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02</w:t>
      </w:r>
      <w:r w:rsidR="00F14660">
        <w:rPr>
          <w:rFonts w:ascii="Arial" w:hAnsi="Arial" w:cs="Arial"/>
          <w:b/>
          <w:sz w:val="20"/>
          <w:szCs w:val="16"/>
        </w:rPr>
        <w:t>6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14660">
        <w:rPr>
          <w:rFonts w:ascii="Arial" w:hAnsi="Arial" w:cs="Arial"/>
          <w:b/>
          <w:sz w:val="20"/>
          <w:szCs w:val="16"/>
        </w:rPr>
        <w:t xml:space="preserve"> PARA AQUISIÇÕES FUTURAS DE HORTIFRUTIGRANJEIROS PARA ATENDER AS CRECHES, EMEIS, EMEFS E ESCOLAS ESTADUAIS LOCALIZADOS NO MUNICIPIO DE REGISTRO/SP, PELO PERÍODO DE </w:t>
      </w:r>
      <w:proofErr w:type="gramStart"/>
      <w:r w:rsidR="00F14660">
        <w:rPr>
          <w:rFonts w:ascii="Arial" w:hAnsi="Arial" w:cs="Arial"/>
          <w:b/>
          <w:sz w:val="20"/>
          <w:szCs w:val="16"/>
        </w:rPr>
        <w:t>12 (DOZE) MESES – SECRETARIA</w:t>
      </w:r>
      <w:proofErr w:type="gramEnd"/>
      <w:r w:rsidR="00F14660">
        <w:rPr>
          <w:rFonts w:ascii="Arial" w:hAnsi="Arial" w:cs="Arial"/>
          <w:b/>
          <w:sz w:val="20"/>
          <w:szCs w:val="16"/>
        </w:rPr>
        <w:t xml:space="preserve"> MUNICIPAL DE EDUCAÇÃO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F14660">
        <w:rPr>
          <w:rFonts w:ascii="Arial" w:hAnsi="Arial" w:cs="Arial"/>
          <w:b/>
          <w:sz w:val="20"/>
          <w:szCs w:val="20"/>
        </w:rPr>
        <w:t>07</w:t>
      </w:r>
      <w:r w:rsidR="00EA20FF">
        <w:rPr>
          <w:rFonts w:ascii="Arial" w:hAnsi="Arial" w:cs="Arial"/>
          <w:b/>
          <w:sz w:val="20"/>
          <w:szCs w:val="20"/>
        </w:rPr>
        <w:t>/04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F14660">
        <w:rPr>
          <w:rFonts w:ascii="Arial" w:hAnsi="Arial" w:cs="Arial"/>
          <w:b/>
          <w:sz w:val="20"/>
          <w:szCs w:val="20"/>
        </w:rPr>
        <w:t>06</w:t>
      </w:r>
      <w:r w:rsidR="00EA20FF">
        <w:rPr>
          <w:rFonts w:ascii="Arial" w:hAnsi="Arial" w:cs="Arial"/>
          <w:b/>
          <w:sz w:val="20"/>
          <w:szCs w:val="20"/>
        </w:rPr>
        <w:t>/07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FD7163" w:rsidRDefault="00F14660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ABACAXI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com coroa; higienizado; de primeira; apresentando tamanho, cor e coloração uniforme devendo ser bem desenvolvido e maduro; com polpa intacta e firme; sem danos físicos e mecânicos oriundos do manuseio e transporte; e suas condições deverão estar de acordo com a resolução RDC 272/05, (inst.normat. Nº 01 de 01/02/02);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F1466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F1466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R$ 3,9300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Pr="004B314D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ABOBORA ITALIANA - de primeira;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coloração uniforme; isenta de enfermidades, material terroso e umidade externa anormal; sem  danos físicos e mecânicos oriundos do manuseio e transporte; e suas condições deverão estar de acordo com a resolução RDC 272/05, com  padrões de Embalagem de instrução normativa  conjunta nº 9, de 12/11/02, (SARC, 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2,9500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ABOBORA PAULISTA - de primeira;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coloração uniforme; isenta de enfermidades, material terroso e umidade externa anormal; sem  danos físicos e mecânicos oriundos do manuseio e transporte; e suas condições deverão estar de acordo com a resolução RDC 272/05, com  padrões de Embalagem de instrução normativa  conjunta nº 9, de 12/11/02, (SARC, 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ACELGA TIPO 8 - fresca; de primeira; tamanho e coloração uniforme; isenta de enfermidades, material terroso e umidade externa anormal; livre de resíduos de fertilizantes, sujidades, parasitas e larvas, sem danos físicos e mecânicos oriundos do manuseio e transporte; e suas condições deverão estar de acordo com a resolução RDC 272/05,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AGRIÃO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 fresca; de primeira; tamanho e coloração uniforme; isenta de enfermidades, material terroso e umidade externa anormal; livre de resíduos de fertilizantes, sujidades, parasitas e larvas, sem danos físicos e mecânicos oriundos do manuseio e transporte; e suas condições deverão estar de acordo com a resolução RDC 272/05,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6,4000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Aquisiçao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de: ALHO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bulbo inteiriço; nacional; boa qualidade; firme e intacto; sem lesões de origem física ou mecânica, perfurações e cortes, tamanho e coloração uniforme; devendo ser  bem desenvolvida; isento de sujidades, parasitas e larvas; e suas condições deverão estar de acordo com a resolução RDC 272/05,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11,8500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Aquisição de: CHUCHU - de primeira; tamanho e coloração uniforme; livre de enfermidades,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materiais terrosos, sem danos físicos e mecânicos oriundos do manuseio e transporte; e suas condições deverão estar de acordo com a resolução RDC 272/05, com padrões de Embalagem de instrução normativa conjunta nº 9, de 12/11/02, (SARC, ANVISA, Inmetro); produto sujeito a verificação no ato da entrega aos procedimentos administrativos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determinados pela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2,8000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BATATA MONALISA -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lisa; de primeira; firme e intacta, sem lesões de origem física ou mecânica (rachaduras, cortes) tamanho e coloração uniforme; devendo ser graúda, e suas condições deverão estar de acordo com a resolução RDC 250/02, e suas posteriores alterações; com padrões de Embalagem de instrução normativa conjunta nº 9, de 12/11/02, (SARC, ANVISA, Inmetro); produto sujeito a verificação no ato da entrega aos procedimentos administrativos determinados pela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2,4700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BETERRABA - de primeira, fresca; compacta e firme; tamanho e coloração uniforme; isenta de enfermidades, material terroso e umidade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externa anormal; sem danos físicos e mecânicos  oriundos do manuseio e transporte; e suas condições deverão estar de acordo com a   resolução RDC 272/05, com padrões de  Embalagem de instrução normativa conjunta  nº  9, de 12/11/02, (SARC,  ANVISA, Inmetro);  produto sujeito a verificação no ato da entrega  aos procedimentos administrativos determinados pela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3,1500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BROCOLIS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Parte verde da hortaliça, constituída por brócolis de ótima qualidade, sem defeitos, com folhas verdes sem traços de descoloração turgescente, intactas, firmes e bem desenvolvidas. Deverão apresentar coloração e tamanho uniformes e típicos da variedade, não serão permitidos defeitos nas verduras que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afetem a sua conformação e aparência, devem apresentar coloração e tamanho uniforme e  típicos da variedade, assim como manter a conformação e aparência. As verduras próprias para o consumo devem estar frescas e isentas de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enfermidades e de danos por eles provocados, estarem livres de folhas externa sujas de terra aderente e isentas de umidade externa anormal, cor e sabor estranhos, peso aproximado por maço de 750 a 1000 gr. suas condições deverão estar de acordo com a resolução RDC 272/05, com  padrões de Embalagem de instrução normativa conjunta nº 9, de 12/11/02, (SARC, ANVISA, Inmetro); produto sujeito a verificação no ato da  entrega aos procedimentos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administrativos determinado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752755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4,6300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CASAL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Cheiro verde, composto de: Salsa; fresca; de primeira; tamanho e coloração uniforme; devendo ser bem desenvolvida; firme  e intacta; isenta de enfermidades, livre de  resíduos de fertilizantes, sujidades, parasitas e larvas, sem danos físicos e mecânicos oriundos  do manuseio e transporte; e suas condições deverão estar de acordo com a resolução RDC  272/05, com padrões de Embalagem de instrução  normativa conjunta nº 9, de 12/11/02, (SARC,  ANVISA,  Inmetro); produto sujeito a verificação  no ato da entrega aos procedimentos administrativos determinado pela ANVISA. Cebolinha. Fresca; de primeira; tamanho e coloração uniforme; devendo ser bem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desenvolvida; firme e intacta; isenta de enfermidades, livre de resíduos de fertilizantes, sujidades, parasitas e larvas, sem danos físicos e  mecânicos oriundos do  manuseio e transporte; e suas condições deverão estar de acordo com a   resolução RDC 272/05, com padrões de Embalagem de instrução normativa conjunta nº 9, de 12/11/02, (SARC, ANVISA, Inmetro).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9,6500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CEBOLA - de primeira; firme e intacta, sem lesões de origem física ou mecânica (rachaduras, cortes) tamanho e coloração uniforme; devendo ser graúda, e suas condições deverão estar de acordo com a resolução RDC 272 de 22 de setembro de 2005, com padrões de Embalagem de instrução normativa conjunta nº 9, de 12/11/02, (SARC, ANVISA, Inmetro); produto sujeito a verificação no ato da entrega aos procedimentos administrativos determinados pela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ANVISA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3,3500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CENOURA EXTRA - de primeira; firme e intacta, sem lesões de origem física ou mecânica (rachadura, cortes) tamanho e coloração uniforme; devendo ser graúda, e suas condições deverão estar de acordo com a resolução RDC 272 de 22 de setembro de 2005, com padrões de Embalagem de instrução normativa conjunta nº 9, de 12/11/02, (SARC, ANVISA, Inmetro); produto sujeito a verificação no ato da entrega aos procedimentos administrativos determinados pela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ANVISA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752755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COUVE-FLOR - Parte da flor da hortaliça, de elevada qualidade, sem defeitos, hidratadas, sem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traços de descoloração, turgescentes, intactas,  firmes e bem desenvolvidas, devem apresentar  aroma, coloração e tamanho uniforme e típicos da variedade, não serão permitidos defeitos nas verduras que alterem a sua conformação e aparência, as verduras próprias para o consumo devem ser procedente de vegetais genuínos e  sãos, serem frescas, abrigadas dos raios solares estarem livres de insetos e enfermidades  assim  como seus danos, estarem isentas de umidade externa anormal, odor e sabor  estranhos  e  totalmente livre de sujidades e parasitas. Suas condições deverão estar de acordo com a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resolução RDC 272/05, com padrões de Embalagem de instrução normativa conjunta nº 9, de 12/11/02, (SARC, ANVISA, Inmetro); produto sujeito a verificação no ato da entrega  aos  procedimentos administrativos determinado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ESPINAFRE - Fresco, de primeira, tamanho e coloração uniformes, devendo ser desenvolvida firme e intacto, isento de materiais terrosos e unidade externa anormal, livre de sujidades,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parasitas e larvas, sem danos físicos e mecânicos,  em maço, com folhas íntegras, frescas, verde  escura de acordo com a resolução 12/78 da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cnnpa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LARANJA PERA - higienizada; de primeira;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livre de resíduos de fertilizantes, sujidades, parasitas e larvas; tamanho e coloração uniforme  devendo ser bem desenvolvida e madura; com polpa firme;sem danos físicos e mecânicos  oriundos do manuseio e transporte; e suas condições deverão estar de acordo com a   resolução RDC 272/05, com padrões de Embalagem de instrução normativa conjunta n 9, de 12/11/02, (SARC, ANVISA, Inmetro); produto sujeito a verificação no ato da entrega 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1,9400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LARANJA TIPO LIMA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- higienizada; de primeira; livre  de resíduos de fertilizantes, sujidades, parasitas e larvas; tamanho  e  coloração uniforme devendo ser bem desenvolvida e madura; sem danos físicos e mecânicos oriundos do manuseio e transporte; e suas condições deverão estar de acordo com a resolução RDC 272/05, com padrões de  Embalagem de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instrução normativa conjunta nº 9,  de 12/11/02, (SARC,  ANVISA,  Inmetro);  produto sujeito a verificação no ato da entrega 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2,9500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LIMAO - Taiti, in natura, de primeira qualidade, higienizado, tamanho médio, aroma e sabor da espécie, uniformes, firmes e com brilho, apresentando grau de maturação tal que lhe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permita suportar a manipulação, o transporte e a conservação em condições adequadas para o  consumo. Com ausência de ferimentos ou defeitos, sujidades, parasitos e larvas.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suas condições deverão estar de acordo coma  resolução RDC 272/05, (inst. normat. nº50 de 03/07/02) e suas alterações posteriores; com padrões de Embalagem de instrução normativa  conjunta nº 9, de 12/11/02, (SARC,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3,6000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MAÇÃ NACIONAL CAIXA COM 135 UNIDADES - higienizada; de primeira; apresentando tamanho, cor e coloração uniforme devendo ser bem desenvolvida e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madura;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com polpa intacta e firme; sem danos físicos e  mecânicos oriundos do manuseio e transporte; e suas condições deverão estar de acordo com a resolução RDC 272/05, (inst. normat. nº50 de 03/07/02) e suas alterações posteriores; com padrões de Embalagem de instrução normativa conjunta nº 9, de 12/11/02, (SARC, ANVISA,  Inmetro); produto sujeito a verificação no ato da  entrega aos procedimentos administrativos 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752755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4,2500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MAMÃO FORMOSA - higienizado; de primeira; livre de resíduos de fertilizantes, sujidades, parasitas e larvas;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coloração uniforme devendo ser bem desenvolvida e madura; com polpa firme e intacta; sem danos físicos e mecânicos oriundos do manuseio e transporte; e suas condições deverão estar de acordo com a resolução RDC  272/05, com  padrões de Embalagem de instrução normativa conjunta nº 9, de 12/11/02, (SARC, ANVISA, Inmetro); produto sujeito a verificação  no ato da entrega aos procedimentos administrativos determinados pela ANVISA.,   com padrões de Embalagem de instrução normativa conjunta nº 9, de 12/11/02,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(SARC, ANVISA, Inmetro); produto sujeito a verificação  no ato da entrega aos procedimento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MANDIOQUINHA - de primeira;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coloração uniforme; isenta de enfermidades, material terroso e umidade externa anormal; sem  danos físicos e mecânicos oriundos do manuseio e transporte; e suas condições deverão estar de acordo com a resolução RDC 272/05, com  padrões de Embalagem de instrução normativa  conjunta nº 9, de 12/11/02, (SARC, 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752755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MANGA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Hadem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, Palmer ou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Tomy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- O produto deve estar de acordo com a NTA 17 (Decreto 12.486 de 20/10/78) a qual estabelece: ser de 1ª qualidade; livre de sujidade, parasitas e larvas; tamanho e coloração uniformes; devendo ser bem desenvolvidos e maduros; com polpa firme e intacta; sem danos físicos e mecânicos oriundos do manuseio e transporte. Deve atender os padrões microbiológicos da RDC 12 de 02/01/01 da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4,1000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MELANCIA - PESO APROXIMADO DE 7 KG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redonda; graúda; higienizada; de primeira; livre de resíduos de fertilizantes, sujidades, parasitas e larvas; tamanho e coloração uniforme; devendo  ser bem desenvolvida e madura; com polpa  firme e intacta; sem danos físicos e mecânicos  oriundos do manuseio e transporte; e suas condições deverão estar de acordo com a   resolução RDC 272/05, com padrões de  Embalagem de instrução normativa conjunta nº 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1,6200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MELÃO AMARELO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- higienizado; de primeira; tamanho e coloração uniforme; devendo ser bem desenvolvida e madura; com polpa firme e intacta; e suas condições deverão estar de acordo com a resolução RDC 272/05, com padrões de Embalagem de instrução normativa conjunta nº 9,  de 12/11/02, (SARC, ANVISA, Inmetro); produto sujeito a verificação no ato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da entrega 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3,7500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OVOS DE GALINHA - branco; grande; pesando no mínimo 55 gramas por unidade; isento de sujidades; fungos e substancia tóxicas;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acondicionado em Embalagem apropriada; prazo mínimo de validade de 15 dias do acondicionamento; e suas condições deverão estar de acordo a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riispoa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>/mares 01 de 05/07/91.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752755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3,9700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PEPINO JAPONES - compacto e firme; sem danos físicos e mecânicos, oriundos do manuseio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e transporte; e suas condições deverão estar de  acordo com a resolução RDC 272/05; com padrões de embalagem da instrução normativa conjunta n°9 de 12/11/02 (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sarc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ANVISA, Inmetro); produto sujeito a verificação no ato 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QUIABO -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Extra AA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 - O produto deve estar de acordo com a NTA 15 (decreto 12.486 de 20/10/78) a qual estabelece: ser de 1ª qualidade; sem ramas; frescas; compacta e firme; sem lesões de origem física ou mecânica (rachaduras e cortes); tamanho e coloração uniforme.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sem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 danos físicos e mecânicos oriundos do manuseio  e transporte; e suas condições deverão estar de acordo com a resolução RDC 272/05, com  padrões de Embalagem de instrução normativa conjunta n 9, de 12/11/02, (SARC, ANVISA,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5,3000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REPOLHO LISO -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liso; fresco; de primeira;  tamanho e coloração uniforme; devendo ser bem desenvolvido; firme e intacto; sem lesões de  origem física ou mecânica, perfurações, e cortes; e suas condições deverão estar de acordo com a resolução RDC 272/05; com os padrões de  Embalagem da Embalagem de instrução  normativa conjunta nº 9, de 12/11/02, (SARC,  ANVISA, Inmetro); produto sujeito a verificação 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1,9500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TOMATE - salada; boa qualidade; graúdo; com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polpa firme e intacta; isento de enfermidades, material terrosos e umidade externa anormal; livres de resíduos de fertilizantes, sujidades,  parasitas e larvas; sem lesões de origem física ou  mecânica, rachaduras e cortes; e suas condições deverão estar de acordo com a  NTA 14 (decreto  12486 de 20/10/78); com os padrões de  embalagem da instrução normativa conjunta n°9 de 12/11/02 (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sarc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ANVISA, 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752755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4,1500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FD7163">
        <w:rPr>
          <w:rFonts w:ascii="Arial" w:hAnsi="Arial" w:cs="Arial"/>
          <w:sz w:val="20"/>
          <w:szCs w:val="20"/>
        </w:rPr>
        <w:t>7</w:t>
      </w:r>
      <w:r w:rsidR="00807889">
        <w:rPr>
          <w:rFonts w:ascii="Arial" w:hAnsi="Arial" w:cs="Arial"/>
          <w:sz w:val="20"/>
          <w:szCs w:val="20"/>
        </w:rPr>
        <w:t xml:space="preserve"> de julho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25" w:rsidRDefault="007C7625" w:rsidP="001E4065">
      <w:pPr>
        <w:spacing w:after="0" w:line="240" w:lineRule="auto"/>
      </w:pPr>
      <w:r>
        <w:separator/>
      </w:r>
    </w:p>
  </w:endnote>
  <w:endnote w:type="continuationSeparator" w:id="0">
    <w:p w:rsidR="007C7625" w:rsidRDefault="007C7625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25" w:rsidRPr="00224DD9" w:rsidRDefault="007C7625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7C7625" w:rsidRPr="00224DD9" w:rsidRDefault="007C7625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7C7625" w:rsidRPr="00224DD9" w:rsidRDefault="007C7625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25" w:rsidRDefault="007C7625" w:rsidP="001E4065">
      <w:pPr>
        <w:spacing w:after="0" w:line="240" w:lineRule="auto"/>
      </w:pPr>
      <w:r>
        <w:separator/>
      </w:r>
    </w:p>
  </w:footnote>
  <w:footnote w:type="continuationSeparator" w:id="0">
    <w:p w:rsidR="007C7625" w:rsidRDefault="007C7625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25" w:rsidRDefault="007C7625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7625" w:rsidRDefault="007C7625" w:rsidP="00AC60B4">
    <w:pPr>
      <w:pStyle w:val="Cabealho"/>
    </w:pPr>
  </w:p>
  <w:p w:rsidR="007C7625" w:rsidRDefault="007C7625" w:rsidP="00AC60B4">
    <w:pPr>
      <w:pStyle w:val="Cabealho"/>
    </w:pPr>
  </w:p>
  <w:p w:rsidR="007C7625" w:rsidRDefault="007C7625" w:rsidP="00AC60B4">
    <w:pPr>
      <w:pStyle w:val="Cabealho"/>
    </w:pPr>
  </w:p>
  <w:p w:rsidR="007C7625" w:rsidRDefault="007C7625" w:rsidP="00AC60B4">
    <w:pPr>
      <w:pStyle w:val="Cabealho"/>
    </w:pPr>
  </w:p>
  <w:p w:rsidR="007C7625" w:rsidRDefault="007C7625" w:rsidP="00AC60B4">
    <w:pPr>
      <w:spacing w:after="0"/>
    </w:pPr>
  </w:p>
  <w:p w:rsidR="007C7625" w:rsidRPr="00224DD9" w:rsidRDefault="007C7625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7C7625" w:rsidRPr="00865AD6" w:rsidRDefault="007C7625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A4C5D"/>
    <w:rsid w:val="001D5FBF"/>
    <w:rsid w:val="001E4065"/>
    <w:rsid w:val="001E7C16"/>
    <w:rsid w:val="002014A2"/>
    <w:rsid w:val="00413659"/>
    <w:rsid w:val="004D463F"/>
    <w:rsid w:val="004E30BB"/>
    <w:rsid w:val="004E7BB1"/>
    <w:rsid w:val="00517897"/>
    <w:rsid w:val="005873D5"/>
    <w:rsid w:val="00660E45"/>
    <w:rsid w:val="00675C56"/>
    <w:rsid w:val="006E2569"/>
    <w:rsid w:val="00752755"/>
    <w:rsid w:val="007C7625"/>
    <w:rsid w:val="0080532A"/>
    <w:rsid w:val="00807889"/>
    <w:rsid w:val="00841C8E"/>
    <w:rsid w:val="00855F9C"/>
    <w:rsid w:val="00864BBA"/>
    <w:rsid w:val="008A1C53"/>
    <w:rsid w:val="00966602"/>
    <w:rsid w:val="00AB2B6B"/>
    <w:rsid w:val="00AC60B4"/>
    <w:rsid w:val="00AE2DDB"/>
    <w:rsid w:val="00B70519"/>
    <w:rsid w:val="00BD6D2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16BC-6879-40DC-8D07-6777F5EB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2768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9</cp:revision>
  <dcterms:created xsi:type="dcterms:W3CDTF">2015-01-16T11:38:00Z</dcterms:created>
  <dcterms:modified xsi:type="dcterms:W3CDTF">2015-01-23T16:42:00Z</dcterms:modified>
</cp:coreProperties>
</file>