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023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REGISTRO DE PREÇOS, PELO PERÍODO DE 12 (DOZE) MESES, PARA AQUISIÇÃO DE FRALDAS </w:t>
      </w:r>
      <w:proofErr w:type="gramStart"/>
      <w:r>
        <w:rPr>
          <w:rFonts w:ascii="Arial" w:hAnsi="Arial" w:cs="Arial"/>
          <w:b/>
          <w:sz w:val="20"/>
          <w:szCs w:val="16"/>
        </w:rPr>
        <w:t>DESCARTÁVEIS GERIÁTRICAS TAMANHO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M, COM FORMATO ANATÔMICO, USO DIURNO E NOTURNO, NÃO TÓXICO, DE ACORDO COM A PORTARIA Nº 1.480/90 DO MINISTÉRIO DA SAÚDE, ATENDENDO A RESOLUÇÃO GMC Nº 36/2004 DO INMETRO.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BC4DF3">
        <w:rPr>
          <w:rFonts w:ascii="Arial" w:hAnsi="Arial" w:cs="Arial"/>
          <w:b/>
          <w:sz w:val="20"/>
          <w:szCs w:val="20"/>
        </w:rPr>
        <w:t>28/10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BC4DF3">
        <w:rPr>
          <w:rFonts w:ascii="Arial" w:hAnsi="Arial" w:cs="Arial"/>
          <w:b/>
          <w:sz w:val="20"/>
          <w:szCs w:val="20"/>
        </w:rPr>
        <w:t>27/01/201</w:t>
      </w:r>
      <w:r w:rsidR="00E07A31">
        <w:rPr>
          <w:rFonts w:ascii="Arial" w:hAnsi="Arial" w:cs="Arial"/>
          <w:b/>
          <w:sz w:val="20"/>
          <w:szCs w:val="20"/>
        </w:rPr>
        <w:t>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BC4DF3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62602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Fral</w:t>
            </w:r>
            <w:r w:rsidR="00EA20FF" w:rsidRPr="00EA20FF">
              <w:rPr>
                <w:rFonts w:ascii="Arial" w:hAnsi="Arial" w:cs="Arial"/>
                <w:b/>
                <w:sz w:val="18"/>
                <w:szCs w:val="18"/>
              </w:rPr>
              <w:t>da Descartável Geriátrica.</w:t>
            </w:r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Tamanho M; Pacote com 08 unidades; Formato Anatômico; Uso diurno e noturno; Não tóxico; composição interna de fibra de celulose, polietileno, polipropileno; Cobertura externa impermeável; Toque suave; Camada interna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antialergica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vera; Peso do usuário de 40 a 70 kg; Medida da cintura de 70 a 120 cm; Adesivo em termoplástico de polipropileno,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super absorvente, elástico nas pernas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e fibra sintética de grande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eslasticidade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; Fitas adesivas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regulavel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para fixação com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fitas; barreiras laterais antivazamento; indicador de umidade com faixa colorida que muda de cor em contato com a umidade; embalagem em filme de polietileno. Validade de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anos a contar da data da entrega e suas condições deverão estar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aordo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com a Portaria nº 1.480/90 do Ministério da Saúde, atendendo 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aResoluçãp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GMC nº 36/2004 do INMETRO referente a rotulagem.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A20F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POLAR FIX </w:t>
            </w:r>
            <w:proofErr w:type="gramStart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INDUSTRIA</w:t>
            </w:r>
            <w:proofErr w:type="gramEnd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COMERCIO DE PRODUTOS HOSPITALARES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A20F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FF">
              <w:rPr>
                <w:rFonts w:ascii="Arial" w:hAnsi="Arial" w:cs="Arial"/>
                <w:sz w:val="18"/>
                <w:szCs w:val="18"/>
              </w:rPr>
              <w:t>R$9,00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lastRenderedPageBreak/>
        <w:t xml:space="preserve">Registro, </w:t>
      </w:r>
      <w:r w:rsidR="00EA20FF">
        <w:rPr>
          <w:rFonts w:ascii="Arial" w:hAnsi="Arial" w:cs="Arial"/>
          <w:sz w:val="20"/>
          <w:szCs w:val="20"/>
        </w:rPr>
        <w:t>28</w:t>
      </w:r>
      <w:r w:rsidR="00BC4DF3">
        <w:rPr>
          <w:rFonts w:ascii="Arial" w:hAnsi="Arial" w:cs="Arial"/>
          <w:sz w:val="20"/>
          <w:szCs w:val="20"/>
        </w:rPr>
        <w:t xml:space="preserve"> de 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BC4DF3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252ABF"/>
    <w:rsid w:val="00413659"/>
    <w:rsid w:val="004E30BB"/>
    <w:rsid w:val="004E7BB1"/>
    <w:rsid w:val="00517897"/>
    <w:rsid w:val="005873D5"/>
    <w:rsid w:val="00626028"/>
    <w:rsid w:val="00660E45"/>
    <w:rsid w:val="0067472B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B2B6B"/>
    <w:rsid w:val="00AC60B4"/>
    <w:rsid w:val="00B70519"/>
    <w:rsid w:val="00BC4DF3"/>
    <w:rsid w:val="00BD6D25"/>
    <w:rsid w:val="00C75D47"/>
    <w:rsid w:val="00D126B3"/>
    <w:rsid w:val="00D50CD2"/>
    <w:rsid w:val="00D670EA"/>
    <w:rsid w:val="00E04723"/>
    <w:rsid w:val="00E07A31"/>
    <w:rsid w:val="00E76573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71A4-675C-4734-938E-276D009C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cp:lastPrinted>2015-01-21T12:20:00Z</cp:lastPrinted>
  <dcterms:created xsi:type="dcterms:W3CDTF">2015-01-16T11:38:00Z</dcterms:created>
  <dcterms:modified xsi:type="dcterms:W3CDTF">2015-01-21T12:22:00Z</dcterms:modified>
</cp:coreProperties>
</file>