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1D" w:rsidRPr="007113D7" w:rsidRDefault="0003011D" w:rsidP="0003011D">
      <w:pPr>
        <w:jc w:val="both"/>
        <w:rPr>
          <w:rFonts w:ascii="Calibri" w:hAnsi="Calibri"/>
          <w:sz w:val="22"/>
          <w:szCs w:val="22"/>
        </w:rPr>
      </w:pPr>
      <w:r w:rsidRPr="007113D7">
        <w:rPr>
          <w:rFonts w:ascii="Calibri" w:hAnsi="Calibri"/>
          <w:sz w:val="22"/>
          <w:szCs w:val="22"/>
        </w:rPr>
        <w:t>RESULTADO DO JULGAMENTO DO ENVELOPE Nº 02 – PROPOSTA DE PREÇOS DA TOMADA DE PREÇOS Nº 0</w:t>
      </w:r>
      <w:r>
        <w:rPr>
          <w:rFonts w:ascii="Calibri" w:hAnsi="Calibri"/>
          <w:sz w:val="22"/>
          <w:szCs w:val="22"/>
        </w:rPr>
        <w:t>18</w:t>
      </w:r>
      <w:r w:rsidRPr="007113D7">
        <w:rPr>
          <w:rFonts w:ascii="Calibri" w:hAnsi="Calibri"/>
          <w:sz w:val="22"/>
          <w:szCs w:val="22"/>
        </w:rPr>
        <w:t>/2020</w:t>
      </w:r>
    </w:p>
    <w:p w:rsidR="0003011D" w:rsidRPr="007113D7" w:rsidRDefault="0003011D" w:rsidP="0003011D">
      <w:pPr>
        <w:jc w:val="both"/>
        <w:rPr>
          <w:rFonts w:ascii="Calibri" w:hAnsi="Calibri"/>
          <w:sz w:val="22"/>
          <w:szCs w:val="22"/>
        </w:rPr>
      </w:pPr>
    </w:p>
    <w:p w:rsidR="0003011D" w:rsidRPr="00F677C1" w:rsidRDefault="0003011D" w:rsidP="0003011D">
      <w:pPr>
        <w:jc w:val="both"/>
        <w:rPr>
          <w:rFonts w:ascii="Calibri" w:hAnsi="Calibri"/>
          <w:b/>
          <w:sz w:val="22"/>
        </w:rPr>
      </w:pPr>
      <w:r w:rsidRPr="00F677C1">
        <w:rPr>
          <w:rFonts w:ascii="Calibri" w:hAnsi="Calibri"/>
          <w:b/>
          <w:sz w:val="22"/>
        </w:rPr>
        <w:t xml:space="preserve">REFERENTE À </w:t>
      </w:r>
      <w:r w:rsidRPr="004223B4">
        <w:rPr>
          <w:rFonts w:ascii="Calibri" w:hAnsi="Calibri"/>
          <w:b/>
          <w:sz w:val="22"/>
        </w:rPr>
        <w:t xml:space="preserve">CONTRATAÇÃO DE EMPRESA PARA: 1 – PAVIMENTAÇÃO ASFÁLTICA E OBRAS COMPLEMENTARES, NA RUA 13, BAIRRO JARDIM PAULISTANO, TRECHO </w:t>
      </w:r>
      <w:proofErr w:type="gramStart"/>
      <w:r w:rsidRPr="004223B4">
        <w:rPr>
          <w:rFonts w:ascii="Calibri" w:hAnsi="Calibri"/>
          <w:b/>
          <w:sz w:val="22"/>
        </w:rPr>
        <w:t>1</w:t>
      </w:r>
      <w:proofErr w:type="gramEnd"/>
      <w:r w:rsidRPr="004223B4">
        <w:rPr>
          <w:rFonts w:ascii="Calibri" w:hAnsi="Calibri"/>
          <w:b/>
          <w:sz w:val="22"/>
        </w:rPr>
        <w:t>, A SER PAGO ATRAVÉS DO CONVÊNIO Nº 347/2020, FIRMADO COM A SECRETARIA DE DESENVOLVIMENTO REGIONAL, POR MEIO DE SUA SUBSECRETARIA DE CONVÊNIOS COM MUNICÍPIOS E ENTIDADES NÃO GOVERNAMENTAIS; 2 – PAVIMENTAÇÃO ASFÁLTICA E OBRAS COMPLEMENTARES NA RUA 13, BAIRRO JARDIM PAULISTANO, TRECHO 2, A SER PAGO ATRAVÉS DO CONVÊNIO Nº 148/2020, FIRMADO COM A SECRETARIA DE DESENVOLVIMENTO REGIONAL, POR MEIO DE SUA SUBSECRETARIA DE CONVÊNIOS COM MUNICÍPIOS E ENTIDADES NÃO GOVERNAMENTAIS. SECRETARIA MUNICIPAL DE PLANEJAMENTO URBANO E OBRAS.</w:t>
      </w:r>
    </w:p>
    <w:p w:rsidR="0003011D" w:rsidRPr="007113D7" w:rsidRDefault="0003011D" w:rsidP="0003011D">
      <w:pPr>
        <w:jc w:val="both"/>
        <w:rPr>
          <w:rFonts w:ascii="Calibri" w:hAnsi="Calibri"/>
          <w:b/>
          <w:sz w:val="22"/>
          <w:szCs w:val="22"/>
        </w:rPr>
      </w:pPr>
    </w:p>
    <w:p w:rsidR="0003011D" w:rsidRPr="007113D7" w:rsidRDefault="0003011D" w:rsidP="0003011D">
      <w:pPr>
        <w:jc w:val="both"/>
        <w:rPr>
          <w:rFonts w:ascii="Calibri" w:hAnsi="Calibri"/>
          <w:sz w:val="22"/>
          <w:szCs w:val="22"/>
        </w:rPr>
      </w:pPr>
      <w:r w:rsidRPr="007113D7">
        <w:rPr>
          <w:rFonts w:ascii="Calibri" w:hAnsi="Calibri"/>
          <w:sz w:val="22"/>
          <w:szCs w:val="22"/>
        </w:rPr>
        <w:t xml:space="preserve">Comunicamos que </w:t>
      </w:r>
      <w:r>
        <w:rPr>
          <w:rFonts w:ascii="Calibri" w:hAnsi="Calibri"/>
        </w:rPr>
        <w:t xml:space="preserve">a </w:t>
      </w:r>
      <w:r w:rsidRPr="00D870C2">
        <w:rPr>
          <w:rFonts w:ascii="Calibri" w:hAnsi="Calibri"/>
          <w:sz w:val="22"/>
          <w:szCs w:val="22"/>
        </w:rPr>
        <w:t>Comissão Permanente de Licitaç</w:t>
      </w:r>
      <w:r>
        <w:rPr>
          <w:rFonts w:ascii="Calibri" w:hAnsi="Calibri"/>
          <w:sz w:val="22"/>
          <w:szCs w:val="22"/>
        </w:rPr>
        <w:t>ões</w:t>
      </w:r>
      <w:r w:rsidRPr="00D870C2">
        <w:rPr>
          <w:rFonts w:ascii="Calibri" w:hAnsi="Calibri"/>
          <w:sz w:val="22"/>
          <w:szCs w:val="22"/>
        </w:rPr>
        <w:t xml:space="preserve">, ao rever os autos do processo, observou que a empresa </w:t>
      </w:r>
      <w:r w:rsidRPr="00D870C2">
        <w:rPr>
          <w:rFonts w:ascii="Calibri" w:hAnsi="Calibri"/>
          <w:b/>
          <w:sz w:val="22"/>
          <w:szCs w:val="22"/>
        </w:rPr>
        <w:t xml:space="preserve">EPE CONSTRUÇÕES EIRELI </w:t>
      </w:r>
      <w:r w:rsidRPr="00D870C2">
        <w:rPr>
          <w:rFonts w:ascii="Calibri" w:hAnsi="Calibri"/>
          <w:sz w:val="22"/>
          <w:szCs w:val="22"/>
        </w:rPr>
        <w:t xml:space="preserve">se enquadra na condição de Empresa de Pequeno Porte, e que o valor ofertado por esta está dentro da margem de empate ficto. Considerando o artigo 44 da Lei nº 123/2006, o Senhor Presidente consultou a empresa </w:t>
      </w:r>
      <w:r w:rsidRPr="00D870C2">
        <w:rPr>
          <w:rFonts w:ascii="Calibri" w:hAnsi="Calibri"/>
          <w:b/>
          <w:sz w:val="22"/>
          <w:szCs w:val="22"/>
        </w:rPr>
        <w:t>EPE CONSTRUÇÕES EIRELI</w:t>
      </w:r>
      <w:r w:rsidRPr="00D870C2">
        <w:rPr>
          <w:rFonts w:ascii="Calibri" w:hAnsi="Calibri"/>
          <w:sz w:val="22"/>
          <w:szCs w:val="22"/>
        </w:rPr>
        <w:t xml:space="preserve">, por meio do ofício </w:t>
      </w:r>
      <w:proofErr w:type="gramStart"/>
      <w:r w:rsidRPr="00D870C2">
        <w:rPr>
          <w:rFonts w:ascii="Calibri" w:hAnsi="Calibri"/>
          <w:sz w:val="22"/>
          <w:szCs w:val="22"/>
        </w:rPr>
        <w:t>1Doc</w:t>
      </w:r>
      <w:proofErr w:type="gramEnd"/>
      <w:r w:rsidRPr="00D870C2">
        <w:rPr>
          <w:rFonts w:ascii="Calibri" w:hAnsi="Calibri"/>
          <w:sz w:val="22"/>
          <w:szCs w:val="22"/>
        </w:rPr>
        <w:t xml:space="preserve"> nº 865/2020, sobre o interesse em cobrir a proposta da empresa </w:t>
      </w:r>
      <w:r w:rsidRPr="00D870C2">
        <w:rPr>
          <w:rFonts w:ascii="Calibri" w:hAnsi="Calibri"/>
          <w:b/>
          <w:sz w:val="22"/>
          <w:szCs w:val="22"/>
        </w:rPr>
        <w:t>TETO CONSTRUTORA S/A</w:t>
      </w:r>
      <w:r w:rsidRPr="00D870C2">
        <w:rPr>
          <w:rFonts w:ascii="Calibri" w:hAnsi="Calibri"/>
          <w:sz w:val="22"/>
          <w:szCs w:val="22"/>
        </w:rPr>
        <w:t xml:space="preserve">. A empresa </w:t>
      </w:r>
      <w:r w:rsidRPr="00D870C2">
        <w:rPr>
          <w:rFonts w:ascii="Calibri" w:hAnsi="Calibri"/>
          <w:b/>
          <w:sz w:val="22"/>
          <w:szCs w:val="22"/>
        </w:rPr>
        <w:t>EPE CONSTRUÇÕES EIRELI</w:t>
      </w:r>
      <w:r w:rsidRPr="00D870C2">
        <w:rPr>
          <w:rFonts w:ascii="Calibri" w:hAnsi="Calibri"/>
          <w:sz w:val="22"/>
          <w:szCs w:val="22"/>
        </w:rPr>
        <w:t xml:space="preserve">, após manifestar interesse, apresentou tempestivamente a Planilha de Orçamento e Cronograma Físico-Financeiro com os valores atualizados, conforme consta nos autos do processo. Sendo assim, fica a classificação final das empresas, conforme segue: em </w:t>
      </w:r>
      <w:r w:rsidRPr="00D870C2">
        <w:rPr>
          <w:rFonts w:ascii="Calibri" w:hAnsi="Calibri"/>
          <w:b/>
          <w:sz w:val="22"/>
          <w:szCs w:val="22"/>
        </w:rPr>
        <w:t>primeiro lugar</w:t>
      </w:r>
      <w:r w:rsidRPr="00D870C2">
        <w:rPr>
          <w:rFonts w:ascii="Calibri" w:hAnsi="Calibri"/>
          <w:sz w:val="22"/>
          <w:szCs w:val="22"/>
        </w:rPr>
        <w:t xml:space="preserve">, a empresa </w:t>
      </w:r>
      <w:r w:rsidRPr="00D870C2">
        <w:rPr>
          <w:rFonts w:ascii="Calibri" w:hAnsi="Calibri"/>
          <w:b/>
          <w:sz w:val="22"/>
          <w:szCs w:val="22"/>
        </w:rPr>
        <w:t>EPE CONSTRUÇÕES EIRELI</w:t>
      </w:r>
      <w:r w:rsidRPr="00D870C2">
        <w:rPr>
          <w:rFonts w:ascii="Calibri" w:hAnsi="Calibri"/>
          <w:sz w:val="22"/>
          <w:szCs w:val="22"/>
        </w:rPr>
        <w:t xml:space="preserve">, no </w:t>
      </w:r>
      <w:r w:rsidRPr="00D870C2">
        <w:rPr>
          <w:rFonts w:ascii="Calibri" w:hAnsi="Calibri"/>
          <w:b/>
          <w:sz w:val="22"/>
          <w:szCs w:val="22"/>
        </w:rPr>
        <w:t>Valor Global</w:t>
      </w:r>
      <w:r w:rsidRPr="00D870C2">
        <w:rPr>
          <w:rFonts w:ascii="Calibri" w:hAnsi="Calibri"/>
          <w:sz w:val="22"/>
          <w:szCs w:val="22"/>
        </w:rPr>
        <w:t xml:space="preserve"> de </w:t>
      </w:r>
      <w:r w:rsidRPr="00D870C2">
        <w:rPr>
          <w:rFonts w:ascii="Calibri" w:hAnsi="Calibri"/>
          <w:b/>
          <w:sz w:val="22"/>
          <w:szCs w:val="22"/>
        </w:rPr>
        <w:t>R$ 274.250,48 (duzentos e setenta e quatro mil duzentos e cinquenta reais e quarenta e oito centavos)</w:t>
      </w:r>
      <w:r w:rsidRPr="00D870C2">
        <w:rPr>
          <w:rFonts w:ascii="Calibri" w:hAnsi="Calibri"/>
          <w:sz w:val="22"/>
          <w:szCs w:val="22"/>
        </w:rPr>
        <w:t xml:space="preserve">; em </w:t>
      </w:r>
      <w:r w:rsidRPr="00D870C2">
        <w:rPr>
          <w:rFonts w:ascii="Calibri" w:hAnsi="Calibri"/>
          <w:b/>
          <w:sz w:val="22"/>
          <w:szCs w:val="22"/>
        </w:rPr>
        <w:t>segundo lugar</w:t>
      </w:r>
      <w:r w:rsidRPr="00D870C2">
        <w:rPr>
          <w:rFonts w:ascii="Calibri" w:hAnsi="Calibri"/>
          <w:sz w:val="22"/>
          <w:szCs w:val="22"/>
        </w:rPr>
        <w:t xml:space="preserve">, a empresa </w:t>
      </w:r>
      <w:r w:rsidRPr="00D870C2">
        <w:rPr>
          <w:rFonts w:ascii="Calibri" w:hAnsi="Calibri"/>
          <w:b/>
          <w:sz w:val="22"/>
          <w:szCs w:val="22"/>
        </w:rPr>
        <w:t>TETO CONSTRUTORA S/A</w:t>
      </w:r>
      <w:r w:rsidRPr="00D870C2">
        <w:rPr>
          <w:rFonts w:ascii="Calibri" w:hAnsi="Calibri"/>
          <w:sz w:val="22"/>
          <w:szCs w:val="22"/>
        </w:rPr>
        <w:t xml:space="preserve">, no </w:t>
      </w:r>
      <w:r w:rsidRPr="00D870C2">
        <w:rPr>
          <w:rFonts w:ascii="Calibri" w:hAnsi="Calibri"/>
          <w:b/>
          <w:sz w:val="22"/>
          <w:szCs w:val="22"/>
        </w:rPr>
        <w:t>Valor Global</w:t>
      </w:r>
      <w:r w:rsidRPr="00D870C2">
        <w:rPr>
          <w:rFonts w:ascii="Calibri" w:hAnsi="Calibri"/>
          <w:sz w:val="22"/>
          <w:szCs w:val="22"/>
        </w:rPr>
        <w:t xml:space="preserve"> de </w:t>
      </w:r>
      <w:r w:rsidRPr="00D870C2">
        <w:rPr>
          <w:rFonts w:ascii="Calibri" w:hAnsi="Calibri"/>
          <w:b/>
          <w:sz w:val="22"/>
          <w:szCs w:val="22"/>
        </w:rPr>
        <w:t>R$ 274.346,15 (duzentos e setenta e quatro mil trezentos e quarenta e seis reais e quinze centavos)</w:t>
      </w:r>
      <w:r w:rsidRPr="00D870C2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  <w:r w:rsidRPr="007113D7">
        <w:rPr>
          <w:rFonts w:ascii="Calibri" w:hAnsi="Calibri"/>
          <w:sz w:val="22"/>
          <w:szCs w:val="22"/>
        </w:rPr>
        <w:t>Fica assegurado às empresas licitantes e a quem possa interessar o prazo de 05 (cinco) dias úteis para eventual recurso, a partir da publicação do presente resultado no Diário Eletrônico do Município, conforme estabelecem os Art. 109 e 110 da Lei Federal 8.666/93 e suas alterações, ficando franqueado a V.S.ª vistas ao processo.</w:t>
      </w:r>
    </w:p>
    <w:p w:rsidR="0003011D" w:rsidRPr="007113D7" w:rsidRDefault="0003011D" w:rsidP="0003011D">
      <w:pPr>
        <w:jc w:val="both"/>
        <w:rPr>
          <w:rFonts w:ascii="Calibri" w:hAnsi="Calibri"/>
          <w:sz w:val="22"/>
          <w:szCs w:val="22"/>
        </w:rPr>
      </w:pPr>
    </w:p>
    <w:p w:rsidR="0003011D" w:rsidRPr="007113D7" w:rsidRDefault="0003011D" w:rsidP="0003011D">
      <w:pPr>
        <w:rPr>
          <w:rFonts w:ascii="Calibri" w:hAnsi="Calibri"/>
          <w:sz w:val="22"/>
          <w:szCs w:val="22"/>
        </w:rPr>
      </w:pPr>
      <w:r w:rsidRPr="007113D7">
        <w:rPr>
          <w:rFonts w:ascii="Calibri" w:hAnsi="Calibri"/>
          <w:sz w:val="22"/>
          <w:szCs w:val="22"/>
        </w:rPr>
        <w:t xml:space="preserve">PREFEITURA MUNICIPAL DE REGISTRO, </w:t>
      </w:r>
      <w:r>
        <w:rPr>
          <w:rFonts w:ascii="Calibri" w:hAnsi="Calibri"/>
          <w:sz w:val="22"/>
          <w:szCs w:val="22"/>
        </w:rPr>
        <w:t xml:space="preserve">18 de dezembro </w:t>
      </w:r>
      <w:r w:rsidRPr="007113D7">
        <w:rPr>
          <w:rFonts w:ascii="Calibri" w:hAnsi="Calibri"/>
          <w:sz w:val="22"/>
          <w:szCs w:val="22"/>
        </w:rPr>
        <w:t>de 2020.</w:t>
      </w:r>
    </w:p>
    <w:p w:rsidR="0003011D" w:rsidRPr="007113D7" w:rsidRDefault="0003011D" w:rsidP="0003011D">
      <w:pPr>
        <w:pStyle w:val="Ttulo4"/>
        <w:rPr>
          <w:rFonts w:ascii="Calibri" w:hAnsi="Calibri"/>
          <w:sz w:val="22"/>
          <w:szCs w:val="22"/>
        </w:rPr>
      </w:pPr>
    </w:p>
    <w:p w:rsidR="0003011D" w:rsidRPr="007113D7" w:rsidRDefault="0003011D" w:rsidP="0003011D">
      <w:pPr>
        <w:pStyle w:val="Ttulo4"/>
        <w:rPr>
          <w:rFonts w:ascii="Calibri" w:hAnsi="Calibri"/>
          <w:sz w:val="22"/>
          <w:szCs w:val="22"/>
        </w:rPr>
      </w:pPr>
      <w:r w:rsidRPr="007113D7">
        <w:rPr>
          <w:rFonts w:ascii="Calibri" w:hAnsi="Calibri"/>
          <w:sz w:val="22"/>
          <w:szCs w:val="22"/>
        </w:rPr>
        <w:t>CLAUDICIR ALVES VASSÃO</w:t>
      </w:r>
    </w:p>
    <w:p w:rsidR="0003011D" w:rsidRPr="007113D7" w:rsidRDefault="0003011D" w:rsidP="0003011D">
      <w:pPr>
        <w:rPr>
          <w:rFonts w:ascii="Calibri" w:hAnsi="Calibri"/>
          <w:sz w:val="22"/>
          <w:szCs w:val="22"/>
        </w:rPr>
      </w:pPr>
      <w:r w:rsidRPr="007113D7">
        <w:rPr>
          <w:rFonts w:ascii="Calibri" w:hAnsi="Calibri"/>
          <w:sz w:val="22"/>
          <w:szCs w:val="22"/>
        </w:rPr>
        <w:t>Presidente da Comissão Permanente de Licitação</w:t>
      </w:r>
    </w:p>
    <w:p w:rsidR="000360CB" w:rsidRDefault="000360CB">
      <w:bookmarkStart w:id="0" w:name="_GoBack"/>
      <w:bookmarkEnd w:id="0"/>
    </w:p>
    <w:sectPr w:rsidR="000360CB" w:rsidSect="00083A85">
      <w:pgSz w:w="12240" w:h="15840"/>
      <w:pgMar w:top="568" w:right="851" w:bottom="284" w:left="1418" w:header="5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928" w:rsidRDefault="00EA7928" w:rsidP="0003011D">
      <w:r>
        <w:separator/>
      </w:r>
    </w:p>
  </w:endnote>
  <w:endnote w:type="continuationSeparator" w:id="0">
    <w:p w:rsidR="00EA7928" w:rsidRDefault="00EA7928" w:rsidP="00030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928" w:rsidRDefault="00EA7928" w:rsidP="0003011D">
      <w:r>
        <w:separator/>
      </w:r>
    </w:p>
  </w:footnote>
  <w:footnote w:type="continuationSeparator" w:id="0">
    <w:p w:rsidR="00EA7928" w:rsidRDefault="00EA7928" w:rsidP="000301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11D"/>
    <w:rsid w:val="0003011D"/>
    <w:rsid w:val="000360CB"/>
    <w:rsid w:val="00EA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3011D"/>
    <w:pPr>
      <w:keepNext/>
      <w:outlineLvl w:val="3"/>
    </w:pPr>
    <w:rPr>
      <w:b/>
      <w:bCs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03011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Rodap">
    <w:name w:val="footer"/>
    <w:basedOn w:val="Normal"/>
    <w:link w:val="RodapChar"/>
    <w:uiPriority w:val="99"/>
    <w:rsid w:val="0003011D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03011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aliases w:val=" Char,Char"/>
    <w:basedOn w:val="Normal"/>
    <w:link w:val="CabealhoChar"/>
    <w:uiPriority w:val="99"/>
    <w:unhideWhenUsed/>
    <w:rsid w:val="0003011D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03011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01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011D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3011D"/>
    <w:pPr>
      <w:keepNext/>
      <w:outlineLvl w:val="3"/>
    </w:pPr>
    <w:rPr>
      <w:b/>
      <w:bCs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03011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Rodap">
    <w:name w:val="footer"/>
    <w:basedOn w:val="Normal"/>
    <w:link w:val="RodapChar"/>
    <w:uiPriority w:val="99"/>
    <w:rsid w:val="0003011D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03011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aliases w:val=" Char,Char"/>
    <w:basedOn w:val="Normal"/>
    <w:link w:val="CabealhoChar"/>
    <w:uiPriority w:val="99"/>
    <w:unhideWhenUsed/>
    <w:rsid w:val="0003011D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03011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01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011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Felipe Ferraz</dc:creator>
  <cp:lastModifiedBy>Lucas Felipe Ferraz</cp:lastModifiedBy>
  <cp:revision>1</cp:revision>
  <dcterms:created xsi:type="dcterms:W3CDTF">2020-12-18T19:23:00Z</dcterms:created>
  <dcterms:modified xsi:type="dcterms:W3CDTF">2020-12-18T19:23:00Z</dcterms:modified>
</cp:coreProperties>
</file>