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1" w:rsidRDefault="00E045F1" w:rsidP="00E045F1">
      <w:pPr>
        <w:pStyle w:val="Cabealho"/>
      </w:pPr>
      <w:r>
        <w:rPr>
          <w:noProof/>
        </w:rPr>
        <w:drawing>
          <wp:inline distT="0" distB="0" distL="0" distR="0">
            <wp:extent cx="5605780" cy="986155"/>
            <wp:effectExtent l="0" t="0" r="0" b="0"/>
            <wp:docPr id="1" name="Imagem 1" descr="http://www.registro.sp.gov.br/images/logo_reg_bl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registro.sp.gov.br/images/logo_reg_bl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F1" w:rsidRDefault="00E045F1" w:rsidP="00E045F1"/>
    <w:p w:rsidR="00E045F1" w:rsidRDefault="00E045F1" w:rsidP="00E045F1"/>
    <w:p w:rsidR="00E045F1" w:rsidRPr="009F1FDD" w:rsidRDefault="00E045F1" w:rsidP="00E045F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</w:t>
      </w:r>
      <w:r w:rsidRPr="009F1FDD">
        <w:rPr>
          <w:rFonts w:ascii="Bookman Old Style" w:hAnsi="Bookman Old Style"/>
          <w:b/>
          <w:sz w:val="28"/>
          <w:szCs w:val="28"/>
        </w:rPr>
        <w:t>ª ATA DE JULGAMENTO DO PREGÃO PRESENCIAL Nº 012/2013</w:t>
      </w:r>
    </w:p>
    <w:p w:rsidR="00E045F1" w:rsidRPr="009F1FDD" w:rsidRDefault="00E045F1" w:rsidP="00E045F1">
      <w:pPr>
        <w:jc w:val="both"/>
        <w:rPr>
          <w:rFonts w:ascii="Bookman Old Style" w:hAnsi="Bookman Old Style"/>
          <w:sz w:val="28"/>
          <w:szCs w:val="28"/>
        </w:rPr>
      </w:pP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proofErr w:type="gramStart"/>
      <w:r w:rsidRPr="009F1FDD">
        <w:rPr>
          <w:rFonts w:ascii="Bookman Old Style" w:hAnsi="Bookman Old Style"/>
          <w:sz w:val="28"/>
          <w:szCs w:val="28"/>
        </w:rPr>
        <w:t xml:space="preserve">Aos </w:t>
      </w:r>
      <w:r w:rsidR="00407543">
        <w:rPr>
          <w:rFonts w:ascii="Bookman Old Style" w:hAnsi="Bookman Old Style"/>
          <w:sz w:val="28"/>
          <w:szCs w:val="28"/>
        </w:rPr>
        <w:t>quatorze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r w:rsidRPr="009F1FDD">
        <w:rPr>
          <w:rFonts w:ascii="Bookman Old Style" w:hAnsi="Bookman Old Style"/>
          <w:sz w:val="28"/>
          <w:szCs w:val="28"/>
        </w:rPr>
        <w:t xml:space="preserve">dias do mês de </w:t>
      </w:r>
      <w:r>
        <w:rPr>
          <w:rFonts w:ascii="Bookman Old Style" w:hAnsi="Bookman Old Style"/>
          <w:sz w:val="28"/>
          <w:szCs w:val="28"/>
        </w:rPr>
        <w:t>ma</w:t>
      </w:r>
      <w:r w:rsidR="009D7F78">
        <w:rPr>
          <w:rFonts w:ascii="Bookman Old Style" w:hAnsi="Bookman Old Style"/>
          <w:sz w:val="28"/>
          <w:szCs w:val="28"/>
        </w:rPr>
        <w:t>io</w:t>
      </w:r>
      <w:r w:rsidRPr="009F1FDD">
        <w:rPr>
          <w:rFonts w:ascii="Bookman Old Style" w:hAnsi="Bookman Old Style"/>
          <w:sz w:val="28"/>
          <w:szCs w:val="28"/>
        </w:rPr>
        <w:t xml:space="preserve"> do ano de dois mil e </w:t>
      </w:r>
      <w:r>
        <w:rPr>
          <w:rFonts w:ascii="Bookman Old Style" w:hAnsi="Bookman Old Style"/>
          <w:sz w:val="28"/>
          <w:szCs w:val="28"/>
        </w:rPr>
        <w:t>treze</w:t>
      </w:r>
      <w:r w:rsidRPr="009F1FDD">
        <w:rPr>
          <w:rFonts w:ascii="Bookman Old Style" w:hAnsi="Bookman Old Style"/>
          <w:sz w:val="28"/>
          <w:szCs w:val="28"/>
        </w:rPr>
        <w:t xml:space="preserve">, às </w:t>
      </w:r>
      <w:r w:rsidR="00407543">
        <w:rPr>
          <w:rFonts w:ascii="Bookman Old Style" w:hAnsi="Bookman Old Style"/>
          <w:sz w:val="28"/>
          <w:szCs w:val="28"/>
        </w:rPr>
        <w:t>nove</w:t>
      </w:r>
      <w:r w:rsidRPr="009F1FDD">
        <w:rPr>
          <w:rFonts w:ascii="Bookman Old Style" w:hAnsi="Bookman Old Style"/>
          <w:sz w:val="28"/>
          <w:szCs w:val="28"/>
        </w:rPr>
        <w:t xml:space="preserve"> horas n</w:t>
      </w:r>
      <w:r>
        <w:rPr>
          <w:rFonts w:ascii="Bookman Old Style" w:hAnsi="Bookman Old Style"/>
          <w:sz w:val="28"/>
          <w:szCs w:val="28"/>
        </w:rPr>
        <w:t>a</w:t>
      </w:r>
      <w:r w:rsidRPr="009F1FD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Secretaria</w:t>
      </w:r>
      <w:r w:rsidRPr="009F1FDD">
        <w:rPr>
          <w:rFonts w:ascii="Bookman Old Style" w:hAnsi="Bookman Old Style"/>
          <w:sz w:val="28"/>
          <w:szCs w:val="28"/>
        </w:rPr>
        <w:t xml:space="preserve"> Municipal de Administração, reuniu-se o Senhor Pregoeiro e </w:t>
      </w:r>
      <w:r w:rsidR="00192973">
        <w:rPr>
          <w:rFonts w:ascii="Bookman Old Style" w:hAnsi="Bookman Old Style"/>
          <w:sz w:val="28"/>
          <w:szCs w:val="28"/>
        </w:rPr>
        <w:t xml:space="preserve">a </w:t>
      </w:r>
      <w:r w:rsidRPr="009F1FDD">
        <w:rPr>
          <w:rFonts w:ascii="Bookman Old Style" w:hAnsi="Bookman Old Style"/>
          <w:sz w:val="28"/>
          <w:szCs w:val="28"/>
        </w:rPr>
        <w:t xml:space="preserve">Equipe de Apoio, composta pelos Senhores </w:t>
      </w:r>
      <w:r w:rsidRPr="009F1FDD">
        <w:rPr>
          <w:rFonts w:ascii="Bookman Old Style" w:hAnsi="Bookman Old Style"/>
          <w:b/>
          <w:sz w:val="28"/>
          <w:szCs w:val="28"/>
        </w:rPr>
        <w:t xml:space="preserve">CLAUDICIR ALVES VASSÃO </w:t>
      </w:r>
      <w:r w:rsidRPr="009F1FDD">
        <w:rPr>
          <w:rFonts w:ascii="Bookman Old Style" w:hAnsi="Bookman Old Style"/>
          <w:sz w:val="28"/>
          <w:szCs w:val="28"/>
        </w:rPr>
        <w:t>(Pregoeiro)</w:t>
      </w:r>
      <w:r w:rsidRPr="009F1FDD">
        <w:rPr>
          <w:rFonts w:ascii="Bookman Old Style" w:hAnsi="Bookman Old Style"/>
          <w:b/>
          <w:sz w:val="28"/>
          <w:szCs w:val="28"/>
        </w:rPr>
        <w:t xml:space="preserve">, </w:t>
      </w:r>
      <w:r>
        <w:rPr>
          <w:rFonts w:ascii="Bookman Old Style" w:hAnsi="Bookman Old Style"/>
          <w:b/>
          <w:sz w:val="28"/>
          <w:szCs w:val="28"/>
        </w:rPr>
        <w:t>DÉBORA SILVANO DE CAMARGO</w:t>
      </w:r>
      <w:r w:rsidRPr="009F1FDD">
        <w:rPr>
          <w:rFonts w:ascii="Bookman Old Style" w:hAnsi="Bookman Old Style"/>
          <w:b/>
          <w:sz w:val="28"/>
          <w:szCs w:val="28"/>
        </w:rPr>
        <w:t>, MARJORIE YURI TAMASHIRO</w:t>
      </w:r>
      <w:r>
        <w:rPr>
          <w:rFonts w:ascii="Bookman Old Style" w:hAnsi="Bookman Old Style"/>
          <w:b/>
          <w:sz w:val="28"/>
          <w:szCs w:val="28"/>
        </w:rPr>
        <w:t xml:space="preserve">, PRISCILA VINHADO ALEIXO SANTOS </w:t>
      </w:r>
      <w:r w:rsidRPr="009F1FDD">
        <w:rPr>
          <w:rFonts w:ascii="Bookman Old Style" w:hAnsi="Bookman Old Style"/>
          <w:b/>
          <w:sz w:val="28"/>
          <w:szCs w:val="28"/>
        </w:rPr>
        <w:t xml:space="preserve"> e </w:t>
      </w:r>
      <w:r>
        <w:rPr>
          <w:rFonts w:ascii="Bookman Old Style" w:hAnsi="Bookman Old Style"/>
          <w:b/>
          <w:sz w:val="28"/>
          <w:szCs w:val="28"/>
        </w:rPr>
        <w:t xml:space="preserve">YLANA CAROLINE GONÇALVES MACHADO </w:t>
      </w:r>
      <w:r w:rsidRPr="009F1FDD">
        <w:rPr>
          <w:rFonts w:ascii="Bookman Old Style" w:hAnsi="Bookman Old Style"/>
          <w:sz w:val="28"/>
          <w:szCs w:val="28"/>
        </w:rPr>
        <w:t>(Equipe de Apoio)</w:t>
      </w:r>
      <w:r w:rsidRPr="009F1FDD">
        <w:rPr>
          <w:rFonts w:ascii="Bookman Old Style" w:hAnsi="Bookman Old Style"/>
          <w:b/>
          <w:sz w:val="28"/>
          <w:szCs w:val="28"/>
        </w:rPr>
        <w:t xml:space="preserve">, </w:t>
      </w:r>
      <w:r w:rsidRPr="009F1FDD">
        <w:rPr>
          <w:rFonts w:ascii="Bookman Old Style" w:hAnsi="Bookman Old Style"/>
          <w:color w:val="000000"/>
          <w:sz w:val="28"/>
          <w:szCs w:val="28"/>
        </w:rPr>
        <w:t>nomeados pel</w:t>
      </w:r>
      <w:r>
        <w:rPr>
          <w:rFonts w:ascii="Bookman Old Style" w:hAnsi="Bookman Old Style"/>
          <w:color w:val="000000"/>
          <w:sz w:val="28"/>
          <w:szCs w:val="28"/>
        </w:rPr>
        <w:t>o</w:t>
      </w:r>
      <w:r w:rsidRPr="009F1FDD">
        <w:rPr>
          <w:rFonts w:ascii="Bookman Old Style" w:hAnsi="Bookman Old Style"/>
          <w:color w:val="000000"/>
          <w:sz w:val="28"/>
          <w:szCs w:val="28"/>
        </w:rPr>
        <w:t xml:space="preserve"> Senhor Prefeit</w:t>
      </w:r>
      <w:r>
        <w:rPr>
          <w:rFonts w:ascii="Bookman Old Style" w:hAnsi="Bookman Old Style"/>
          <w:color w:val="000000"/>
          <w:sz w:val="28"/>
          <w:szCs w:val="28"/>
        </w:rPr>
        <w:t>o</w:t>
      </w:r>
      <w:r w:rsidRPr="009F1FDD">
        <w:rPr>
          <w:rFonts w:ascii="Bookman Old Style" w:hAnsi="Bookman Old Style"/>
          <w:color w:val="000000"/>
          <w:sz w:val="28"/>
          <w:szCs w:val="28"/>
        </w:rPr>
        <w:t xml:space="preserve"> Municipal através das </w:t>
      </w:r>
      <w:r w:rsidRPr="009F1FDD">
        <w:rPr>
          <w:rFonts w:ascii="Bookman Old Style" w:hAnsi="Bookman Old Style"/>
          <w:sz w:val="28"/>
          <w:szCs w:val="28"/>
        </w:rPr>
        <w:t>Portarias nº 001/201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e nº 002/201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de 0</w:t>
      </w:r>
      <w:r>
        <w:rPr>
          <w:rFonts w:ascii="Bookman Old Style" w:hAnsi="Bookman Old Style"/>
          <w:sz w:val="28"/>
          <w:szCs w:val="28"/>
        </w:rPr>
        <w:t>2</w:t>
      </w:r>
      <w:r w:rsidRPr="009F1FDD">
        <w:rPr>
          <w:rFonts w:ascii="Bookman Old Style" w:hAnsi="Bookman Old Style"/>
          <w:sz w:val="28"/>
          <w:szCs w:val="28"/>
        </w:rPr>
        <w:t>/01/201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, para julgamento do Processo nº </w:t>
      </w:r>
      <w:r>
        <w:rPr>
          <w:rFonts w:ascii="Bookman Old Style" w:hAnsi="Bookman Old Style"/>
          <w:sz w:val="28"/>
          <w:szCs w:val="28"/>
        </w:rPr>
        <w:t>20</w:t>
      </w:r>
      <w:r w:rsidRPr="009F1FDD">
        <w:rPr>
          <w:rFonts w:ascii="Bookman Old Style" w:hAnsi="Bookman Old Style"/>
          <w:sz w:val="28"/>
          <w:szCs w:val="28"/>
        </w:rPr>
        <w:t>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do Pregão Presencial nº </w:t>
      </w:r>
      <w:r>
        <w:rPr>
          <w:rFonts w:ascii="Bookman Old Style" w:hAnsi="Bookman Old Style"/>
          <w:sz w:val="28"/>
          <w:szCs w:val="28"/>
        </w:rPr>
        <w:t>012</w:t>
      </w:r>
      <w:r w:rsidRPr="009F1FDD">
        <w:rPr>
          <w:rFonts w:ascii="Bookman Old Style" w:hAnsi="Bookman Old Style"/>
          <w:sz w:val="28"/>
          <w:szCs w:val="28"/>
        </w:rPr>
        <w:t>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–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997762">
        <w:rPr>
          <w:rFonts w:ascii="Bookman Old Style" w:hAnsi="Bookman Old Style"/>
          <w:b/>
          <w:sz w:val="28"/>
          <w:szCs w:val="28"/>
          <w:lang w:eastAsia="pt-BR"/>
        </w:rPr>
        <w:t>REGISTRO DE PREÇOS; OBJETIVANDO AQUISIÇÕES FUTURAS DE MATERIAL DE LIMPEZA, PARA ATENDER AS SECRETARIAS DA PREFEITURA MUNICIPAL DE REGISTRO, PELO PERÍODO DE 12 (DOZE) MESES.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E045F1" w:rsidRDefault="001A3AF2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>O Senhor Pregoeiro vem por meio desta informar que as amostras apresentadas pelas empresas classificadas conforme 2ª Ata da Sessão Pública datada de</w:t>
      </w:r>
      <w:r w:rsidR="00076C61">
        <w:rPr>
          <w:rFonts w:ascii="Bookman Old Style" w:hAnsi="Bookman Old Style"/>
          <w:sz w:val="28"/>
          <w:szCs w:val="28"/>
          <w:lang w:eastAsia="pt-BR"/>
        </w:rPr>
        <w:t xml:space="preserve"> 29 de abril de 2013, serão analisadas no dia </w:t>
      </w:r>
      <w:r w:rsidR="00076C61" w:rsidRPr="00076C61">
        <w:rPr>
          <w:rFonts w:ascii="Bookman Old Style" w:hAnsi="Bookman Old Style"/>
          <w:b/>
          <w:sz w:val="28"/>
          <w:szCs w:val="28"/>
          <w:lang w:eastAsia="pt-BR"/>
        </w:rPr>
        <w:t>16/05/2013</w:t>
      </w:r>
      <w:r w:rsidR="00076C61" w:rsidRPr="00076C61">
        <w:rPr>
          <w:rFonts w:ascii="Bookman Old Style" w:hAnsi="Bookman Old Style"/>
          <w:sz w:val="28"/>
          <w:szCs w:val="28"/>
          <w:lang w:eastAsia="pt-BR"/>
        </w:rPr>
        <w:t>,</w:t>
      </w:r>
      <w:r w:rsidR="00076C61"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proofErr w:type="gramStart"/>
      <w:r w:rsidR="00076C61">
        <w:rPr>
          <w:rFonts w:ascii="Bookman Old Style" w:hAnsi="Bookman Old Style"/>
          <w:sz w:val="28"/>
          <w:szCs w:val="28"/>
          <w:lang w:eastAsia="pt-BR"/>
        </w:rPr>
        <w:t>as</w:t>
      </w:r>
      <w:proofErr w:type="gramEnd"/>
      <w:r w:rsidR="00076C61">
        <w:rPr>
          <w:rFonts w:ascii="Bookman Old Style" w:hAnsi="Bookman Old Style"/>
          <w:sz w:val="28"/>
          <w:szCs w:val="28"/>
          <w:lang w:eastAsia="pt-BR"/>
        </w:rPr>
        <w:t xml:space="preserve"> 9h30min na Secretaria Municipal de Administração sito à Rua José Antônio de Campos, nº 250 – Centro, Registro/SP.</w:t>
      </w:r>
    </w:p>
    <w:p w:rsidR="00076C61" w:rsidRDefault="00076C6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AF61F9" w:rsidRPr="00076C61" w:rsidRDefault="00076C61" w:rsidP="00AF61F9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Ficam as empresa e a quem possa interessar convidados para acompanhamento das analises. Encerrado os trabalhos o Senhor Pregoeiro </w:t>
      </w:r>
      <w:r w:rsidR="00AF61F9">
        <w:rPr>
          <w:rFonts w:ascii="Bookman Old Style" w:hAnsi="Bookman Old Style"/>
          <w:sz w:val="28"/>
          <w:szCs w:val="28"/>
          <w:lang w:eastAsia="pt-BR"/>
        </w:rPr>
        <w:t>fará nova Ata, onde relatará o resultado das amostras. Em caso de desclassificação, será concedido o prazo de 03 (três) dias para razões de recurso.</w:t>
      </w: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E045F1" w:rsidRDefault="00E045F1" w:rsidP="00192973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Nada mais havendo a constar encerra-se </w:t>
      </w:r>
      <w:proofErr w:type="gramStart"/>
      <w:r>
        <w:rPr>
          <w:rFonts w:ascii="Bookman Old Style" w:hAnsi="Bookman Old Style"/>
          <w:sz w:val="28"/>
          <w:szCs w:val="28"/>
          <w:lang w:eastAsia="pt-BR"/>
        </w:rPr>
        <w:t>a presente</w:t>
      </w:r>
      <w:proofErr w:type="gramEnd"/>
      <w:r>
        <w:rPr>
          <w:rFonts w:ascii="Bookman Old Style" w:hAnsi="Bookman Old Style"/>
          <w:sz w:val="28"/>
          <w:szCs w:val="28"/>
          <w:lang w:eastAsia="pt-BR"/>
        </w:rPr>
        <w:t xml:space="preserve"> ata.</w:t>
      </w: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E045F1" w:rsidRDefault="00E045F1" w:rsidP="00E045F1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AF61F9" w:rsidRDefault="00AF61F9" w:rsidP="00E045F1">
      <w:pPr>
        <w:rPr>
          <w:rFonts w:ascii="Bookman Old Style" w:hAnsi="Bookman Old Style"/>
          <w:b/>
          <w:sz w:val="28"/>
          <w:szCs w:val="28"/>
        </w:rPr>
      </w:pPr>
    </w:p>
    <w:p w:rsidR="00AF61F9" w:rsidRDefault="00AF61F9" w:rsidP="00E045F1">
      <w:pPr>
        <w:rPr>
          <w:rFonts w:ascii="Bookman Old Style" w:hAnsi="Bookman Old Style"/>
          <w:b/>
          <w:sz w:val="28"/>
          <w:szCs w:val="28"/>
        </w:rPr>
      </w:pPr>
    </w:p>
    <w:p w:rsidR="00AF61F9" w:rsidRDefault="00AF61F9" w:rsidP="00E045F1">
      <w:pPr>
        <w:rPr>
          <w:rFonts w:ascii="Bookman Old Style" w:hAnsi="Bookman Old Style"/>
          <w:b/>
          <w:sz w:val="28"/>
          <w:szCs w:val="28"/>
        </w:rPr>
      </w:pPr>
    </w:p>
    <w:p w:rsidR="00AF61F9" w:rsidRDefault="00AF61F9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sz w:val="28"/>
          <w:szCs w:val="28"/>
        </w:rPr>
      </w:pPr>
      <w:r w:rsidRPr="009F1FDD">
        <w:rPr>
          <w:rFonts w:ascii="Bookman Old Style" w:hAnsi="Bookman Old Style"/>
          <w:b/>
          <w:sz w:val="28"/>
          <w:szCs w:val="28"/>
        </w:rPr>
        <w:t xml:space="preserve">CLAUDICIR ALVES VASSÃO </w:t>
      </w:r>
      <w:r w:rsidRPr="009F1FDD">
        <w:rPr>
          <w:rFonts w:ascii="Bookman Old Style" w:hAnsi="Bookman Old Style"/>
          <w:sz w:val="28"/>
          <w:szCs w:val="28"/>
        </w:rPr>
        <w:t>(Pregoeiro)</w:t>
      </w:r>
    </w:p>
    <w:p w:rsidR="00E045F1" w:rsidRDefault="00E045F1" w:rsidP="00E045F1">
      <w:pPr>
        <w:rPr>
          <w:rFonts w:ascii="Bookman Old Style" w:hAnsi="Bookman Old Style"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DÉBORA SILVANO DE CAMARGO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  <w:r w:rsidRPr="009F1FDD">
        <w:rPr>
          <w:rFonts w:ascii="Bookman Old Style" w:hAnsi="Bookman Old Style"/>
          <w:b/>
          <w:sz w:val="28"/>
          <w:szCs w:val="28"/>
        </w:rPr>
        <w:t>MARJORIE YURI TAMASHIRO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PRISCILA VINHADO ALEIXO SANTOS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pPr>
        <w:rPr>
          <w:rFonts w:ascii="Bookman Old Style" w:hAnsi="Bookman Old Style"/>
          <w:b/>
          <w:sz w:val="28"/>
          <w:szCs w:val="28"/>
        </w:rPr>
      </w:pPr>
    </w:p>
    <w:p w:rsidR="00E045F1" w:rsidRDefault="00E045F1" w:rsidP="00E045F1">
      <w:r>
        <w:rPr>
          <w:rFonts w:ascii="Bookman Old Style" w:hAnsi="Bookman Old Style"/>
          <w:b/>
          <w:sz w:val="28"/>
          <w:szCs w:val="28"/>
        </w:rPr>
        <w:t xml:space="preserve">YLANA CAROLINE GONÇALVES MACHADO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C3617F" w:rsidRDefault="00C3617F"/>
    <w:sectPr w:rsidR="00C3617F" w:rsidSect="00076C61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45F1"/>
    <w:rsid w:val="00076C61"/>
    <w:rsid w:val="00192973"/>
    <w:rsid w:val="001A3AF2"/>
    <w:rsid w:val="002256EE"/>
    <w:rsid w:val="00277808"/>
    <w:rsid w:val="00407543"/>
    <w:rsid w:val="009C2246"/>
    <w:rsid w:val="009D7F78"/>
    <w:rsid w:val="00A26413"/>
    <w:rsid w:val="00A47757"/>
    <w:rsid w:val="00AF61F9"/>
    <w:rsid w:val="00C3617F"/>
    <w:rsid w:val="00E045F1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4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E045F1"/>
    <w:pPr>
      <w:ind w:left="709" w:hanging="709"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5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egistro.sp.gov.br/default.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DE65-405F-4846-A071-AB1C0261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</cp:revision>
  <cp:lastPrinted>2013-05-14T16:54:00Z</cp:lastPrinted>
  <dcterms:created xsi:type="dcterms:W3CDTF">2013-05-13T18:21:00Z</dcterms:created>
  <dcterms:modified xsi:type="dcterms:W3CDTF">2013-05-14T16:57:00Z</dcterms:modified>
</cp:coreProperties>
</file>