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C88" w:rsidRPr="00CB70B2" w:rsidRDefault="000B2C88" w:rsidP="000B2C88">
      <w:pPr>
        <w:jc w:val="center"/>
      </w:pPr>
      <w:r w:rsidRPr="00CB70B2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204460" cy="1049020"/>
            <wp:effectExtent l="19050" t="0" r="0" b="0"/>
            <wp:wrapSquare wrapText="bothSides"/>
            <wp:docPr id="6" name="Imagem 1" descr="D:\Desktop\logo_n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logo_nov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104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2B0D">
        <w:rPr>
          <w:rFonts w:ascii="Bookman Old Style" w:hAnsi="Bookman Old Style" w:cs="Tahoma"/>
          <w:b/>
          <w:sz w:val="22"/>
          <w:szCs w:val="22"/>
        </w:rPr>
        <w:t>SECRETARIA MUNICIPAL DE ADMINISTRAÇÃO</w:t>
      </w:r>
    </w:p>
    <w:p w:rsidR="000B2C88" w:rsidRPr="00E62B0D" w:rsidRDefault="000B2C88" w:rsidP="000B2C88">
      <w:pPr>
        <w:jc w:val="center"/>
        <w:rPr>
          <w:rFonts w:ascii="Bookman Old Style" w:hAnsi="Bookman Old Style" w:cs="Tahoma"/>
          <w:sz w:val="22"/>
          <w:szCs w:val="22"/>
        </w:rPr>
      </w:pPr>
      <w:r w:rsidRPr="00E62B0D">
        <w:rPr>
          <w:rFonts w:ascii="Bookman Old Style" w:hAnsi="Bookman Old Style" w:cs="Tahoma"/>
          <w:sz w:val="22"/>
          <w:szCs w:val="22"/>
        </w:rPr>
        <w:t>Rua José Antônio de Campos, nº 250 – Centro – CEP 11900-000</w:t>
      </w:r>
    </w:p>
    <w:p w:rsidR="000B2C88" w:rsidRPr="00E62B0D" w:rsidRDefault="000B2C88" w:rsidP="000B2C88">
      <w:pPr>
        <w:jc w:val="center"/>
        <w:rPr>
          <w:rFonts w:ascii="Bookman Old Style" w:hAnsi="Bookman Old Style" w:cs="Tahoma"/>
          <w:sz w:val="22"/>
          <w:szCs w:val="22"/>
        </w:rPr>
      </w:pPr>
      <w:r w:rsidRPr="00E62B0D">
        <w:rPr>
          <w:rFonts w:ascii="Bookman Old Style" w:hAnsi="Bookman Old Style" w:cs="Tahoma"/>
          <w:sz w:val="22"/>
          <w:szCs w:val="22"/>
        </w:rPr>
        <w:t>Fone (13) 3828.1000 Fax (13) 3821.2565</w:t>
      </w:r>
    </w:p>
    <w:p w:rsidR="000B2C88" w:rsidRDefault="000B2C88" w:rsidP="000B2C88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Tahoma"/>
          <w:sz w:val="22"/>
          <w:szCs w:val="22"/>
        </w:rPr>
      </w:pPr>
      <w:r w:rsidRPr="00E62B0D">
        <w:rPr>
          <w:rFonts w:ascii="Bookman Old Style" w:hAnsi="Bookman Old Style" w:cs="Tahoma"/>
          <w:sz w:val="22"/>
          <w:szCs w:val="22"/>
        </w:rPr>
        <w:t>CNPJ – 45.685.872/0001-79</w:t>
      </w:r>
    </w:p>
    <w:p w:rsidR="000B2C88" w:rsidRPr="00AA0600" w:rsidRDefault="000B2C88" w:rsidP="000B2C88">
      <w:pPr>
        <w:jc w:val="center"/>
        <w:rPr>
          <w:rFonts w:ascii="Arial" w:hAnsi="Arial" w:cs="Arial"/>
          <w:b/>
          <w:sz w:val="22"/>
          <w:szCs w:val="22"/>
        </w:rPr>
      </w:pPr>
    </w:p>
    <w:p w:rsidR="000B2C88" w:rsidRPr="00AA0600" w:rsidRDefault="000B2C88" w:rsidP="000B2C88">
      <w:pPr>
        <w:jc w:val="center"/>
        <w:rPr>
          <w:rFonts w:ascii="Arial" w:hAnsi="Arial" w:cs="Arial"/>
          <w:b/>
          <w:sz w:val="22"/>
          <w:szCs w:val="22"/>
        </w:rPr>
      </w:pPr>
    </w:p>
    <w:p w:rsidR="000B2C88" w:rsidRPr="00AA0600" w:rsidRDefault="000B2C88" w:rsidP="000B2C88">
      <w:pPr>
        <w:jc w:val="center"/>
        <w:rPr>
          <w:rFonts w:ascii="Arial" w:hAnsi="Arial" w:cs="Arial"/>
          <w:sz w:val="28"/>
          <w:szCs w:val="28"/>
        </w:rPr>
      </w:pPr>
      <w:r w:rsidRPr="00AA0600">
        <w:rPr>
          <w:rFonts w:ascii="Arial" w:hAnsi="Arial" w:cs="Arial"/>
          <w:b/>
          <w:sz w:val="28"/>
          <w:szCs w:val="28"/>
        </w:rPr>
        <w:t>1ª ATA DE JULGAMENTO DO PREGÃO PRESENCIAL Nº 0</w:t>
      </w:r>
      <w:r>
        <w:rPr>
          <w:rFonts w:ascii="Arial" w:hAnsi="Arial" w:cs="Arial"/>
          <w:b/>
          <w:sz w:val="28"/>
          <w:szCs w:val="28"/>
        </w:rPr>
        <w:t>27</w:t>
      </w:r>
      <w:r w:rsidRPr="00AA0600">
        <w:rPr>
          <w:rFonts w:ascii="Arial" w:hAnsi="Arial" w:cs="Arial"/>
          <w:b/>
          <w:sz w:val="28"/>
          <w:szCs w:val="28"/>
        </w:rPr>
        <w:t>/2013</w:t>
      </w:r>
    </w:p>
    <w:p w:rsidR="000B2C88" w:rsidRPr="00AA0600" w:rsidRDefault="000B2C88" w:rsidP="000B2C88">
      <w:pPr>
        <w:jc w:val="both"/>
        <w:rPr>
          <w:rFonts w:ascii="Arial" w:hAnsi="Arial" w:cs="Arial"/>
          <w:sz w:val="22"/>
          <w:szCs w:val="22"/>
        </w:rPr>
      </w:pPr>
    </w:p>
    <w:p w:rsidR="009C3B9A" w:rsidRDefault="000B2C88" w:rsidP="009C3B9A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i/>
          <w:sz w:val="22"/>
          <w:szCs w:val="22"/>
        </w:rPr>
      </w:pPr>
      <w:r w:rsidRPr="00AA0600">
        <w:rPr>
          <w:rFonts w:ascii="Arial" w:hAnsi="Arial" w:cs="Arial"/>
          <w:sz w:val="22"/>
          <w:szCs w:val="22"/>
        </w:rPr>
        <w:t xml:space="preserve">Aos </w:t>
      </w:r>
      <w:r>
        <w:rPr>
          <w:rFonts w:ascii="Arial" w:hAnsi="Arial" w:cs="Arial"/>
          <w:sz w:val="22"/>
          <w:szCs w:val="22"/>
        </w:rPr>
        <w:t>cinco</w:t>
      </w:r>
      <w:r w:rsidRPr="00AA0600">
        <w:rPr>
          <w:rFonts w:ascii="Arial" w:hAnsi="Arial" w:cs="Arial"/>
          <w:sz w:val="22"/>
          <w:szCs w:val="22"/>
        </w:rPr>
        <w:t xml:space="preserve"> dias do mês de </w:t>
      </w:r>
      <w:r>
        <w:rPr>
          <w:rFonts w:ascii="Arial" w:hAnsi="Arial" w:cs="Arial"/>
          <w:sz w:val="22"/>
          <w:szCs w:val="22"/>
        </w:rPr>
        <w:t>junho</w:t>
      </w:r>
      <w:r w:rsidRPr="00AA0600">
        <w:rPr>
          <w:rFonts w:ascii="Arial" w:hAnsi="Arial" w:cs="Arial"/>
          <w:sz w:val="22"/>
          <w:szCs w:val="22"/>
        </w:rPr>
        <w:t xml:space="preserve"> do ano de dois mil e treze, </w:t>
      </w:r>
      <w:proofErr w:type="gramStart"/>
      <w:r w:rsidRPr="00AA0600">
        <w:rPr>
          <w:rFonts w:ascii="Arial" w:hAnsi="Arial" w:cs="Arial"/>
          <w:sz w:val="22"/>
          <w:szCs w:val="22"/>
        </w:rPr>
        <w:t>às</w:t>
      </w:r>
      <w:proofErr w:type="gramEnd"/>
      <w:r w:rsidRPr="00AA060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quatorze</w:t>
      </w:r>
      <w:r w:rsidRPr="00AA0600">
        <w:rPr>
          <w:rFonts w:ascii="Arial" w:hAnsi="Arial" w:cs="Arial"/>
          <w:sz w:val="22"/>
          <w:szCs w:val="22"/>
        </w:rPr>
        <w:t xml:space="preserve"> horas na Secretaria </w:t>
      </w:r>
      <w:r w:rsidRPr="000B2C88">
        <w:rPr>
          <w:rFonts w:ascii="Arial" w:hAnsi="Arial" w:cs="Arial"/>
          <w:sz w:val="22"/>
          <w:szCs w:val="22"/>
        </w:rPr>
        <w:t xml:space="preserve">Municipal de Administração, reuniram-se o Senhor </w:t>
      </w:r>
      <w:r w:rsidR="006D356F">
        <w:rPr>
          <w:rFonts w:ascii="Arial" w:hAnsi="Arial" w:cs="Arial"/>
          <w:sz w:val="22"/>
          <w:szCs w:val="22"/>
        </w:rPr>
        <w:t xml:space="preserve">Pregoeiro </w:t>
      </w:r>
      <w:r w:rsidRPr="000B2C88">
        <w:rPr>
          <w:rFonts w:ascii="Arial" w:hAnsi="Arial" w:cs="Arial"/>
          <w:b/>
          <w:color w:val="000000"/>
          <w:sz w:val="22"/>
          <w:szCs w:val="22"/>
        </w:rPr>
        <w:t>CLAUDICIR ALVES VASSÃO</w:t>
      </w:r>
      <w:r w:rsidRPr="000B2C88">
        <w:rPr>
          <w:rFonts w:ascii="Arial" w:hAnsi="Arial" w:cs="Arial"/>
          <w:color w:val="000000"/>
          <w:sz w:val="22"/>
          <w:szCs w:val="22"/>
        </w:rPr>
        <w:t xml:space="preserve">, e a Equipe de Apoio, Senhores </w:t>
      </w:r>
      <w:r w:rsidRPr="000B2C88">
        <w:rPr>
          <w:rFonts w:ascii="Arial" w:hAnsi="Arial" w:cs="Arial"/>
          <w:b/>
          <w:sz w:val="22"/>
          <w:szCs w:val="22"/>
        </w:rPr>
        <w:t xml:space="preserve">DÉBORA SILVANO DE CAMARGO, MARJORIE YURI TAMASHIRO, PRISCILA VINHADO ALEIXO SANTOS e YLANA CAROLINE GONÇALVES MACHADO (Equipe de Apoio), FABIO DE AZEVEDO PEREIRA e STEFFANO RUAN BONFIM MERFA (Equipe Técnica), </w:t>
      </w:r>
      <w:r w:rsidRPr="000B2C88">
        <w:rPr>
          <w:rFonts w:ascii="Arial" w:hAnsi="Arial" w:cs="Arial"/>
          <w:sz w:val="22"/>
          <w:szCs w:val="22"/>
        </w:rPr>
        <w:t>nomeados pelo Senhor Prefeito Municipal, conforme Portarias nº 001/2013 e 002/2013 de 02/01/2013, Portaria nº 011/2013 de 30/01/2013 e Portaria nº 018/2013 de 20/05/2013</w:t>
      </w:r>
      <w:r>
        <w:rPr>
          <w:rFonts w:ascii="Arial" w:hAnsi="Arial" w:cs="Arial"/>
          <w:sz w:val="22"/>
          <w:szCs w:val="22"/>
        </w:rPr>
        <w:t>,</w:t>
      </w:r>
      <w:r w:rsidRPr="000B2C88">
        <w:rPr>
          <w:rFonts w:ascii="Arial" w:hAnsi="Arial" w:cs="Arial"/>
          <w:sz w:val="22"/>
          <w:szCs w:val="22"/>
        </w:rPr>
        <w:t xml:space="preserve"> para julgamento dos Envelopes nº 01 (Proposta de Preços) e nº 02 (Habilitação)</w:t>
      </w:r>
      <w:r w:rsidRPr="00AA0600">
        <w:rPr>
          <w:rFonts w:ascii="Arial" w:hAnsi="Arial" w:cs="Arial"/>
          <w:sz w:val="22"/>
          <w:szCs w:val="22"/>
        </w:rPr>
        <w:t xml:space="preserve"> do </w:t>
      </w:r>
      <w:r w:rsidRPr="00AA0600">
        <w:rPr>
          <w:rFonts w:ascii="Arial" w:hAnsi="Arial" w:cs="Arial"/>
          <w:b/>
          <w:sz w:val="22"/>
          <w:szCs w:val="22"/>
        </w:rPr>
        <w:t>Processo nº 0</w:t>
      </w:r>
      <w:r w:rsidR="008E6C43">
        <w:rPr>
          <w:rFonts w:ascii="Arial" w:hAnsi="Arial" w:cs="Arial"/>
          <w:b/>
          <w:sz w:val="22"/>
          <w:szCs w:val="22"/>
        </w:rPr>
        <w:t>58</w:t>
      </w:r>
      <w:r w:rsidRPr="00AA0600">
        <w:rPr>
          <w:rFonts w:ascii="Arial" w:hAnsi="Arial" w:cs="Arial"/>
          <w:b/>
          <w:sz w:val="22"/>
          <w:szCs w:val="22"/>
        </w:rPr>
        <w:t xml:space="preserve">/2013- Pregão Presencial nº </w:t>
      </w:r>
      <w:r w:rsidR="008E6C43">
        <w:rPr>
          <w:rFonts w:ascii="Arial" w:hAnsi="Arial" w:cs="Arial"/>
          <w:b/>
          <w:sz w:val="22"/>
          <w:szCs w:val="22"/>
        </w:rPr>
        <w:t>027</w:t>
      </w:r>
      <w:r w:rsidRPr="00AA0600">
        <w:rPr>
          <w:rFonts w:ascii="Arial" w:hAnsi="Arial" w:cs="Arial"/>
          <w:b/>
          <w:sz w:val="22"/>
          <w:szCs w:val="22"/>
        </w:rPr>
        <w:t>/2013</w:t>
      </w:r>
      <w:r w:rsidRPr="00AA0600">
        <w:rPr>
          <w:rFonts w:ascii="Arial" w:hAnsi="Arial" w:cs="Arial"/>
          <w:sz w:val="22"/>
          <w:szCs w:val="22"/>
        </w:rPr>
        <w:t xml:space="preserve"> – cujo objeto é </w:t>
      </w:r>
      <w:r w:rsidR="008E6C43">
        <w:rPr>
          <w:rFonts w:ascii="Arial" w:hAnsi="Arial" w:cs="Arial"/>
          <w:sz w:val="22"/>
          <w:szCs w:val="22"/>
        </w:rPr>
        <w:t>o</w:t>
      </w:r>
      <w:r w:rsidRPr="00AA0600">
        <w:rPr>
          <w:rFonts w:ascii="Arial" w:hAnsi="Arial" w:cs="Arial"/>
          <w:sz w:val="22"/>
          <w:szCs w:val="22"/>
        </w:rPr>
        <w:t xml:space="preserve"> </w:t>
      </w:r>
      <w:r w:rsidR="008E6C43" w:rsidRPr="008E6C43">
        <w:rPr>
          <w:rFonts w:ascii="Arial" w:hAnsi="Arial" w:cs="Arial"/>
          <w:b/>
          <w:sz w:val="22"/>
          <w:szCs w:val="22"/>
        </w:rPr>
        <w:t>REGISTRO DE PREÇOS, PELO PERÍODO DE 12 (DOZE) MESES, PARA CONTRATAÇÕES FUTURAS DE EMPRESA ESPECIALIZADA PARA EXECUÇÃO DE EXAMES EM LABORATÓRIO DE ANÁLISES CLÍNICAS, DESTINADOS AOS PACIENTES ATENDIDOS NO CAPS – CENTRO DE APOIO PSICOSSOCIAL DESTE MUNICÍPIO.</w:t>
      </w:r>
      <w:r w:rsidR="009C3B9A">
        <w:rPr>
          <w:rFonts w:ascii="Arial" w:hAnsi="Arial" w:cs="Arial"/>
          <w:b/>
          <w:sz w:val="22"/>
          <w:szCs w:val="22"/>
        </w:rPr>
        <w:t xml:space="preserve"> </w:t>
      </w:r>
      <w:r w:rsidRPr="008E6C43">
        <w:rPr>
          <w:rFonts w:ascii="Arial" w:hAnsi="Arial" w:cs="Arial"/>
          <w:sz w:val="22"/>
          <w:szCs w:val="22"/>
        </w:rPr>
        <w:t xml:space="preserve">Aberta a sessão, </w:t>
      </w:r>
      <w:r w:rsidR="008E6C43">
        <w:rPr>
          <w:rFonts w:ascii="Arial" w:hAnsi="Arial" w:cs="Arial"/>
          <w:sz w:val="22"/>
          <w:szCs w:val="22"/>
        </w:rPr>
        <w:t xml:space="preserve">foi anotado o comparecimento </w:t>
      </w:r>
      <w:r w:rsidR="00E35108">
        <w:rPr>
          <w:rFonts w:ascii="Arial" w:hAnsi="Arial" w:cs="Arial"/>
          <w:sz w:val="22"/>
          <w:szCs w:val="22"/>
        </w:rPr>
        <w:t xml:space="preserve">da representante da empresa </w:t>
      </w:r>
      <w:r w:rsidR="00E35108" w:rsidRPr="00E35108">
        <w:rPr>
          <w:rFonts w:ascii="Arial" w:hAnsi="Arial" w:cs="Arial"/>
          <w:b/>
          <w:sz w:val="22"/>
          <w:szCs w:val="22"/>
        </w:rPr>
        <w:t>MEGAENSAIO LABORATORIO DE ANALISES</w:t>
      </w:r>
      <w:r w:rsidR="008E6C43">
        <w:rPr>
          <w:rFonts w:ascii="Arial" w:hAnsi="Arial" w:cs="Arial"/>
          <w:sz w:val="22"/>
          <w:szCs w:val="22"/>
        </w:rPr>
        <w:t xml:space="preserve"> </w:t>
      </w:r>
      <w:r w:rsidR="00836C74">
        <w:rPr>
          <w:rFonts w:ascii="Arial" w:hAnsi="Arial" w:cs="Arial"/>
          <w:b/>
          <w:sz w:val="22"/>
          <w:szCs w:val="22"/>
        </w:rPr>
        <w:t>CLÍNICAS LTDA.</w:t>
      </w:r>
      <w:r w:rsidR="00E35108">
        <w:rPr>
          <w:rFonts w:ascii="Arial" w:hAnsi="Arial" w:cs="Arial"/>
          <w:sz w:val="22"/>
          <w:szCs w:val="22"/>
        </w:rPr>
        <w:t xml:space="preserve">, Senhora </w:t>
      </w:r>
      <w:r w:rsidR="00E35108" w:rsidRPr="00E35108">
        <w:rPr>
          <w:rFonts w:ascii="Arial" w:hAnsi="Arial" w:cs="Arial"/>
          <w:sz w:val="22"/>
          <w:szCs w:val="22"/>
        </w:rPr>
        <w:t xml:space="preserve">Priscila Pompeu </w:t>
      </w:r>
      <w:proofErr w:type="spellStart"/>
      <w:r w:rsidR="00E35108" w:rsidRPr="00E35108">
        <w:rPr>
          <w:rFonts w:ascii="Arial" w:hAnsi="Arial" w:cs="Arial"/>
          <w:sz w:val="22"/>
          <w:szCs w:val="22"/>
        </w:rPr>
        <w:t>Stellin</w:t>
      </w:r>
      <w:proofErr w:type="spellEnd"/>
      <w:r w:rsidR="00E35108">
        <w:rPr>
          <w:rFonts w:ascii="Arial" w:hAnsi="Arial" w:cs="Arial"/>
          <w:sz w:val="22"/>
          <w:szCs w:val="22"/>
        </w:rPr>
        <w:t xml:space="preserve">, portadora de cédula de identidade </w:t>
      </w:r>
      <w:r w:rsidR="00836C74">
        <w:rPr>
          <w:rFonts w:ascii="Arial" w:hAnsi="Arial" w:cs="Arial"/>
          <w:sz w:val="22"/>
          <w:szCs w:val="22"/>
        </w:rPr>
        <w:t>42.814.992-3 – SSP/SP.</w:t>
      </w:r>
      <w:r w:rsidR="00E35108" w:rsidRPr="00E35108">
        <w:rPr>
          <w:rFonts w:ascii="Arial" w:hAnsi="Arial" w:cs="Arial"/>
          <w:sz w:val="22"/>
          <w:szCs w:val="22"/>
        </w:rPr>
        <w:t xml:space="preserve"> </w:t>
      </w:r>
      <w:r w:rsidR="00234532">
        <w:rPr>
          <w:rFonts w:ascii="Arial" w:hAnsi="Arial" w:cs="Arial"/>
          <w:sz w:val="22"/>
          <w:szCs w:val="22"/>
        </w:rPr>
        <w:t xml:space="preserve">Face à suspensão da sessão ocorrida no dia 24/05/2013, o Senhor Pregoeiro, informou aos presentes as ocorrências </w:t>
      </w:r>
      <w:r w:rsidR="00E66FC7">
        <w:rPr>
          <w:rFonts w:ascii="Arial" w:hAnsi="Arial" w:cs="Arial"/>
          <w:sz w:val="22"/>
          <w:szCs w:val="22"/>
        </w:rPr>
        <w:t xml:space="preserve">durante a </w:t>
      </w:r>
      <w:r w:rsidR="00234532">
        <w:rPr>
          <w:rFonts w:ascii="Arial" w:hAnsi="Arial" w:cs="Arial"/>
          <w:sz w:val="22"/>
          <w:szCs w:val="22"/>
        </w:rPr>
        <w:t xml:space="preserve">análise dos documentos de habilitação da empresa </w:t>
      </w:r>
      <w:r w:rsidR="00234532" w:rsidRPr="00E35108">
        <w:rPr>
          <w:rFonts w:ascii="Arial" w:hAnsi="Arial" w:cs="Arial"/>
          <w:b/>
          <w:sz w:val="22"/>
          <w:szCs w:val="22"/>
        </w:rPr>
        <w:t>ANALISIS LABORATÓRIO SOCIEDADE SIMPLES LTDA. – EPP</w:t>
      </w:r>
      <w:r w:rsidR="00E66FC7">
        <w:rPr>
          <w:rFonts w:ascii="Arial" w:hAnsi="Arial" w:cs="Arial"/>
          <w:b/>
          <w:sz w:val="22"/>
          <w:szCs w:val="22"/>
        </w:rPr>
        <w:t xml:space="preserve">, </w:t>
      </w:r>
      <w:r w:rsidR="00E66FC7">
        <w:rPr>
          <w:rFonts w:ascii="Arial" w:hAnsi="Arial" w:cs="Arial"/>
          <w:sz w:val="22"/>
          <w:szCs w:val="22"/>
        </w:rPr>
        <w:t>e o motivo pelo qual este processo foi encaminhado à Secretaria Municipal de Assuntos Jurídicos para parecer</w:t>
      </w:r>
      <w:r w:rsidR="00AC4FD6">
        <w:rPr>
          <w:rFonts w:ascii="Arial" w:hAnsi="Arial" w:cs="Arial"/>
          <w:sz w:val="22"/>
          <w:szCs w:val="22"/>
        </w:rPr>
        <w:t>.</w:t>
      </w:r>
      <w:r w:rsidR="009C3B9A">
        <w:rPr>
          <w:rFonts w:ascii="Arial" w:hAnsi="Arial" w:cs="Arial"/>
          <w:sz w:val="22"/>
          <w:szCs w:val="22"/>
        </w:rPr>
        <w:t xml:space="preserve"> </w:t>
      </w:r>
      <w:r w:rsidR="00AC4FD6">
        <w:rPr>
          <w:rFonts w:ascii="Arial" w:hAnsi="Arial" w:cs="Arial"/>
          <w:sz w:val="22"/>
          <w:szCs w:val="22"/>
        </w:rPr>
        <w:t xml:space="preserve">O Senhor </w:t>
      </w:r>
      <w:r w:rsidR="000040A0">
        <w:rPr>
          <w:rFonts w:ascii="Arial" w:hAnsi="Arial" w:cs="Arial"/>
          <w:sz w:val="22"/>
          <w:szCs w:val="22"/>
        </w:rPr>
        <w:t>Secretário</w:t>
      </w:r>
      <w:r w:rsidR="00AC4FD6">
        <w:rPr>
          <w:rFonts w:ascii="Arial" w:hAnsi="Arial" w:cs="Arial"/>
          <w:sz w:val="22"/>
          <w:szCs w:val="22"/>
        </w:rPr>
        <w:t xml:space="preserve"> de Assuntos Jurídicos</w:t>
      </w:r>
      <w:r w:rsidR="000040A0">
        <w:rPr>
          <w:rFonts w:ascii="Arial" w:hAnsi="Arial" w:cs="Arial"/>
          <w:sz w:val="22"/>
          <w:szCs w:val="22"/>
        </w:rPr>
        <w:t>, manifestou-se com o que segue:</w:t>
      </w:r>
      <w:r w:rsidR="007E0C4A">
        <w:rPr>
          <w:rFonts w:ascii="Arial" w:hAnsi="Arial" w:cs="Arial"/>
          <w:sz w:val="22"/>
          <w:szCs w:val="22"/>
        </w:rPr>
        <w:t xml:space="preserve"> “</w:t>
      </w:r>
      <w:r w:rsidR="007E0C4A">
        <w:rPr>
          <w:rFonts w:ascii="Arial" w:hAnsi="Arial" w:cs="Arial"/>
          <w:i/>
          <w:sz w:val="22"/>
          <w:szCs w:val="22"/>
        </w:rPr>
        <w:t>(...) Destaca a Ata de fls</w:t>
      </w:r>
      <w:r w:rsidR="007E0C4A" w:rsidRPr="00E974B7">
        <w:rPr>
          <w:rFonts w:ascii="Arial" w:hAnsi="Arial" w:cs="Arial"/>
          <w:i/>
          <w:sz w:val="22"/>
          <w:szCs w:val="22"/>
        </w:rPr>
        <w:t xml:space="preserve">. 172/174 </w:t>
      </w:r>
      <w:proofErr w:type="gramStart"/>
      <w:r w:rsidR="007E0C4A" w:rsidRPr="00E974B7">
        <w:rPr>
          <w:rFonts w:ascii="Arial" w:hAnsi="Arial" w:cs="Arial"/>
          <w:i/>
          <w:sz w:val="22"/>
          <w:szCs w:val="22"/>
        </w:rPr>
        <w:t>“...</w:t>
      </w:r>
      <w:proofErr w:type="gramEnd"/>
      <w:r w:rsidR="007E0C4A" w:rsidRPr="00E974B7">
        <w:rPr>
          <w:rFonts w:ascii="Arial" w:hAnsi="Arial" w:cs="Arial"/>
          <w:i/>
          <w:sz w:val="22"/>
          <w:szCs w:val="22"/>
        </w:rPr>
        <w:t>foi verificado que as documentações apresentadas pela empresa “ANALISIS LABORATÓRIO SOCIEDADE SIMPLES LTDA. – EPP”</w:t>
      </w:r>
      <w:r w:rsidR="007E0C4A" w:rsidRPr="00E974B7">
        <w:rPr>
          <w:rFonts w:ascii="Arial" w:hAnsi="Arial" w:cs="Arial"/>
          <w:b/>
          <w:i/>
          <w:sz w:val="22"/>
          <w:szCs w:val="22"/>
        </w:rPr>
        <w:t xml:space="preserve"> </w:t>
      </w:r>
      <w:r w:rsidR="007E0C4A" w:rsidRPr="00E974B7">
        <w:rPr>
          <w:rFonts w:ascii="Arial" w:hAnsi="Arial" w:cs="Arial"/>
          <w:i/>
          <w:sz w:val="22"/>
          <w:szCs w:val="22"/>
        </w:rPr>
        <w:t xml:space="preserve">referem-se somente à matriz, cuja sede é no município de Miracatu/SP, desatendendo à exigência </w:t>
      </w:r>
      <w:proofErr w:type="spellStart"/>
      <w:r w:rsidR="007E0C4A" w:rsidRPr="00E974B7">
        <w:rPr>
          <w:rFonts w:ascii="Arial" w:hAnsi="Arial" w:cs="Arial"/>
          <w:i/>
          <w:sz w:val="22"/>
          <w:szCs w:val="22"/>
        </w:rPr>
        <w:t>editalícia</w:t>
      </w:r>
      <w:proofErr w:type="spellEnd"/>
      <w:r w:rsidR="007E0C4A" w:rsidRPr="00E974B7">
        <w:rPr>
          <w:rFonts w:ascii="Arial" w:hAnsi="Arial" w:cs="Arial"/>
          <w:i/>
          <w:sz w:val="22"/>
          <w:szCs w:val="22"/>
        </w:rPr>
        <w:t xml:space="preserve"> em seu subitem 1.2 “O Laboratório deverá ser localizado no Município de Registro/SP”, e subitem 7.2.3. “Se a licitante for a matriz, todos os documentos deverão estar em nome da matriz e com CNPJ da matriz. E se for filial todos os documentos deverão estar em nome e com CNPJ da filial, exceto aqueles que, pela própria natureza ou por determinação legal, forem comprovadamente emitidos apenas em nome da </w:t>
      </w:r>
      <w:r w:rsidR="003E5815" w:rsidRPr="00E974B7">
        <w:rPr>
          <w:rFonts w:ascii="Arial" w:hAnsi="Arial" w:cs="Arial"/>
          <w:i/>
          <w:sz w:val="22"/>
          <w:szCs w:val="22"/>
        </w:rPr>
        <w:t>M</w:t>
      </w:r>
      <w:r w:rsidR="007E0C4A" w:rsidRPr="00E974B7">
        <w:rPr>
          <w:rFonts w:ascii="Arial" w:hAnsi="Arial" w:cs="Arial"/>
          <w:i/>
          <w:sz w:val="22"/>
          <w:szCs w:val="22"/>
        </w:rPr>
        <w:t>atriz ou cuja validade abranja todos os estabelecimentos da empresa.</w:t>
      </w:r>
      <w:r w:rsidR="003E5815" w:rsidRPr="00E974B7">
        <w:rPr>
          <w:rFonts w:ascii="Arial" w:hAnsi="Arial" w:cs="Arial"/>
          <w:i/>
          <w:sz w:val="22"/>
          <w:szCs w:val="22"/>
        </w:rPr>
        <w:t xml:space="preserve"> </w:t>
      </w:r>
      <w:r w:rsidR="007E0C4A" w:rsidRPr="00E974B7">
        <w:rPr>
          <w:rFonts w:ascii="Arial" w:hAnsi="Arial" w:cs="Arial"/>
          <w:i/>
          <w:sz w:val="22"/>
          <w:szCs w:val="22"/>
        </w:rPr>
        <w:t>No entanto, observou-se que a interessada apresentou Licença de Funcionamento da matriz e filial, esta última emitida pela Vigilância Sanitária deste município. Na Licença de Funcionamento da matriz consta como “Objeto Licenciado: Estabelecimento” e “Detalhe: 088 Análises Clínicas/ Patologia Clínica”</w:t>
      </w:r>
      <w:proofErr w:type="gramStart"/>
      <w:r w:rsidR="007E0C4A" w:rsidRPr="00E974B7">
        <w:rPr>
          <w:rFonts w:ascii="Arial" w:hAnsi="Arial" w:cs="Arial"/>
          <w:i/>
          <w:sz w:val="22"/>
          <w:szCs w:val="22"/>
        </w:rPr>
        <w:t xml:space="preserve">  </w:t>
      </w:r>
      <w:proofErr w:type="gramEnd"/>
      <w:r w:rsidR="007E0C4A" w:rsidRPr="00E974B7">
        <w:rPr>
          <w:rFonts w:ascii="Arial" w:hAnsi="Arial" w:cs="Arial"/>
          <w:i/>
          <w:sz w:val="22"/>
          <w:szCs w:val="22"/>
        </w:rPr>
        <w:t>e na Licença de Funcionamento da filial, “Objeto Licenciado: Estabelecimento” e “Detalhe: 139 Posto de Coleta para Análises Clínicas”.</w:t>
      </w:r>
      <w:r w:rsidR="003E5815" w:rsidRPr="00E974B7">
        <w:rPr>
          <w:rFonts w:ascii="Arial" w:hAnsi="Arial" w:cs="Arial"/>
          <w:i/>
          <w:sz w:val="22"/>
          <w:szCs w:val="22"/>
        </w:rPr>
        <w:t xml:space="preserve">(fls. 174). 05. Face ao exposto, podemos afirmar que ANALISIS LABORATÓRIO SOCIEDADE SIMPLES LTDA. – EPP, não tem laboratório na cidade de Registro onde consta ter </w:t>
      </w:r>
    </w:p>
    <w:p w:rsidR="009C3B9A" w:rsidRPr="00CB70B2" w:rsidRDefault="009C3B9A" w:rsidP="009C3B9A">
      <w:pPr>
        <w:jc w:val="center"/>
      </w:pPr>
      <w:r w:rsidRPr="00CB70B2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204460" cy="1049020"/>
            <wp:effectExtent l="19050" t="0" r="0" b="0"/>
            <wp:wrapSquare wrapText="bothSides"/>
            <wp:docPr id="1" name="Imagem 1" descr="D:\Desktop\logo_n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logo_nov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104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2B0D">
        <w:rPr>
          <w:rFonts w:ascii="Bookman Old Style" w:hAnsi="Bookman Old Style" w:cs="Tahoma"/>
          <w:b/>
          <w:sz w:val="22"/>
          <w:szCs w:val="22"/>
        </w:rPr>
        <w:t>SECRETARIA MUNICIPAL DE ADMINISTRAÇÃO</w:t>
      </w:r>
    </w:p>
    <w:p w:rsidR="009C3B9A" w:rsidRPr="00E62B0D" w:rsidRDefault="009C3B9A" w:rsidP="009C3B9A">
      <w:pPr>
        <w:jc w:val="center"/>
        <w:rPr>
          <w:rFonts w:ascii="Bookman Old Style" w:hAnsi="Bookman Old Style" w:cs="Tahoma"/>
          <w:sz w:val="22"/>
          <w:szCs w:val="22"/>
        </w:rPr>
      </w:pPr>
      <w:r w:rsidRPr="00E62B0D">
        <w:rPr>
          <w:rFonts w:ascii="Bookman Old Style" w:hAnsi="Bookman Old Style" w:cs="Tahoma"/>
          <w:sz w:val="22"/>
          <w:szCs w:val="22"/>
        </w:rPr>
        <w:t>Rua José Antônio de Campos, nº 250 – Centro – CEP 11900-000</w:t>
      </w:r>
    </w:p>
    <w:p w:rsidR="009C3B9A" w:rsidRPr="00E62B0D" w:rsidRDefault="009C3B9A" w:rsidP="009C3B9A">
      <w:pPr>
        <w:jc w:val="center"/>
        <w:rPr>
          <w:rFonts w:ascii="Bookman Old Style" w:hAnsi="Bookman Old Style" w:cs="Tahoma"/>
          <w:sz w:val="22"/>
          <w:szCs w:val="22"/>
        </w:rPr>
      </w:pPr>
      <w:r w:rsidRPr="00E62B0D">
        <w:rPr>
          <w:rFonts w:ascii="Bookman Old Style" w:hAnsi="Bookman Old Style" w:cs="Tahoma"/>
          <w:sz w:val="22"/>
          <w:szCs w:val="22"/>
        </w:rPr>
        <w:t>Fone (13) 3828.1000 Fax (13) 3821.2565</w:t>
      </w:r>
    </w:p>
    <w:p w:rsidR="009C3B9A" w:rsidRDefault="009C3B9A" w:rsidP="009C3B9A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Tahoma"/>
          <w:sz w:val="22"/>
          <w:szCs w:val="22"/>
        </w:rPr>
      </w:pPr>
      <w:r w:rsidRPr="00E62B0D">
        <w:rPr>
          <w:rFonts w:ascii="Bookman Old Style" w:hAnsi="Bookman Old Style" w:cs="Tahoma"/>
          <w:sz w:val="22"/>
          <w:szCs w:val="22"/>
        </w:rPr>
        <w:t>CNPJ – 45.685.872/0001-79</w:t>
      </w:r>
    </w:p>
    <w:p w:rsidR="009C3B9A" w:rsidRPr="00AA0600" w:rsidRDefault="009C3B9A" w:rsidP="009C3B9A">
      <w:pPr>
        <w:jc w:val="center"/>
        <w:rPr>
          <w:rFonts w:ascii="Arial" w:hAnsi="Arial" w:cs="Arial"/>
          <w:b/>
          <w:sz w:val="22"/>
          <w:szCs w:val="22"/>
        </w:rPr>
      </w:pPr>
    </w:p>
    <w:p w:rsidR="009C3B9A" w:rsidRPr="00AA0600" w:rsidRDefault="009C3B9A" w:rsidP="009C3B9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2ª Página da </w:t>
      </w:r>
      <w:r w:rsidRPr="00AA0600">
        <w:rPr>
          <w:rFonts w:ascii="Arial" w:hAnsi="Arial" w:cs="Arial"/>
          <w:b/>
          <w:sz w:val="28"/>
          <w:szCs w:val="28"/>
        </w:rPr>
        <w:t>1ª ATA DE JULGAMENTO DO PREGÃO PRESENCIAL Nº 0</w:t>
      </w:r>
      <w:r>
        <w:rPr>
          <w:rFonts w:ascii="Arial" w:hAnsi="Arial" w:cs="Arial"/>
          <w:b/>
          <w:sz w:val="28"/>
          <w:szCs w:val="28"/>
        </w:rPr>
        <w:t>27</w:t>
      </w:r>
      <w:r w:rsidRPr="00AA0600">
        <w:rPr>
          <w:rFonts w:ascii="Arial" w:hAnsi="Arial" w:cs="Arial"/>
          <w:b/>
          <w:sz w:val="28"/>
          <w:szCs w:val="28"/>
        </w:rPr>
        <w:t>/2013</w:t>
      </w:r>
    </w:p>
    <w:p w:rsidR="009C3B9A" w:rsidRDefault="009C3B9A" w:rsidP="009C3B9A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i/>
          <w:sz w:val="22"/>
          <w:szCs w:val="22"/>
        </w:rPr>
      </w:pPr>
    </w:p>
    <w:p w:rsidR="008776F7" w:rsidRPr="008776F7" w:rsidRDefault="003E5815" w:rsidP="009C3B9A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proofErr w:type="gramStart"/>
      <w:r w:rsidRPr="00E974B7">
        <w:rPr>
          <w:rFonts w:ascii="Arial" w:hAnsi="Arial" w:cs="Arial"/>
          <w:i/>
          <w:sz w:val="22"/>
          <w:szCs w:val="22"/>
        </w:rPr>
        <w:t>apenas</w:t>
      </w:r>
      <w:proofErr w:type="gramEnd"/>
      <w:r w:rsidRPr="00E974B7">
        <w:rPr>
          <w:rFonts w:ascii="Arial" w:hAnsi="Arial" w:cs="Arial"/>
          <w:i/>
          <w:sz w:val="22"/>
          <w:szCs w:val="22"/>
        </w:rPr>
        <w:t xml:space="preserve"> um simples Posto de Coleta, o que desatende as exigências do edital como bem destacado pelo Sr. Pregoeiro. 06. Não bastasse isso, temos que o titular da empresa, Sr, Reinaldo Cardoso dos Santos Sobrinho, foi condenado em ação civil pública que tramitou na Comarca de Juquiá ficando proibido de contratar com o poder público entre outras cominações. </w:t>
      </w:r>
      <w:r w:rsidR="00321536" w:rsidRPr="00E974B7">
        <w:rPr>
          <w:rFonts w:ascii="Arial" w:hAnsi="Arial" w:cs="Arial"/>
          <w:i/>
          <w:sz w:val="22"/>
          <w:szCs w:val="22"/>
        </w:rPr>
        <w:t xml:space="preserve">07. A decisão transitou em julgado em 14/12/12 e o referido senhor Reinaldo, já em 05/4/13, cedeu parte de suas cotas à Sra. Maria da Graça Gomes </w:t>
      </w:r>
      <w:proofErr w:type="spellStart"/>
      <w:r w:rsidR="00321536" w:rsidRPr="00E974B7">
        <w:rPr>
          <w:rFonts w:ascii="Arial" w:hAnsi="Arial" w:cs="Arial"/>
          <w:i/>
          <w:sz w:val="22"/>
          <w:szCs w:val="22"/>
        </w:rPr>
        <w:t>Saletti</w:t>
      </w:r>
      <w:proofErr w:type="spellEnd"/>
      <w:r w:rsidR="00321536" w:rsidRPr="00E974B7">
        <w:rPr>
          <w:rFonts w:ascii="Arial" w:hAnsi="Arial" w:cs="Arial"/>
          <w:i/>
          <w:sz w:val="22"/>
          <w:szCs w:val="22"/>
        </w:rPr>
        <w:t>, deixando assim de ser sócio majoritário mas, conforme expressamente disposto na cláusula sexta (fls. 116), compete privativamente a Reinaldo a administração da sociedade bem como a representação legal.</w:t>
      </w:r>
      <w:r w:rsidR="00DC3E32" w:rsidRPr="00E974B7">
        <w:rPr>
          <w:rFonts w:ascii="Arial" w:hAnsi="Arial" w:cs="Arial"/>
          <w:i/>
          <w:sz w:val="22"/>
          <w:szCs w:val="22"/>
        </w:rPr>
        <w:t xml:space="preserve"> 08. Mais não é preciso para afastar de vez a possibilidade de permanecer no certame uma empresa cujo único representante legal é proibido de contratar com o poder público. 09. Posto isso, entendemos ser de rigor inabilitada a empresa ANALISIS LABORATÓRIO SOCIEDADE SIMPLES LTDA. – EPP pelo desatendimento das cláusulas 1.2 e 7.2.3. </w:t>
      </w:r>
      <w:proofErr w:type="gramStart"/>
      <w:r w:rsidR="00DC3E32" w:rsidRPr="00E974B7">
        <w:rPr>
          <w:rFonts w:ascii="Arial" w:hAnsi="Arial" w:cs="Arial"/>
          <w:i/>
          <w:sz w:val="22"/>
          <w:szCs w:val="22"/>
        </w:rPr>
        <w:t>do</w:t>
      </w:r>
      <w:proofErr w:type="gramEnd"/>
      <w:r w:rsidR="00DC3E32" w:rsidRPr="00E974B7">
        <w:rPr>
          <w:rFonts w:ascii="Arial" w:hAnsi="Arial" w:cs="Arial"/>
          <w:i/>
          <w:sz w:val="22"/>
          <w:szCs w:val="22"/>
        </w:rPr>
        <w:t xml:space="preserve"> Edital e também pelo fato de seu único representante legal</w:t>
      </w:r>
      <w:r w:rsidR="00E01D45" w:rsidRPr="00E974B7">
        <w:rPr>
          <w:rFonts w:ascii="Arial" w:hAnsi="Arial" w:cs="Arial"/>
          <w:i/>
          <w:sz w:val="22"/>
          <w:szCs w:val="22"/>
        </w:rPr>
        <w:t xml:space="preserve"> ser pessoa proibida de contratar com o poder público.”</w:t>
      </w:r>
      <w:r w:rsidR="007E0C4A" w:rsidRPr="00E974B7">
        <w:rPr>
          <w:rFonts w:ascii="Arial" w:hAnsi="Arial" w:cs="Arial"/>
          <w:i/>
          <w:sz w:val="22"/>
          <w:szCs w:val="22"/>
        </w:rPr>
        <w:t xml:space="preserve"> </w:t>
      </w:r>
      <w:r w:rsidR="00420C77">
        <w:rPr>
          <w:rFonts w:ascii="Arial" w:hAnsi="Arial" w:cs="Arial"/>
          <w:sz w:val="22"/>
          <w:szCs w:val="22"/>
        </w:rPr>
        <w:t xml:space="preserve">Diante do exposto, o Senhor Pregoeiro </w:t>
      </w:r>
      <w:r w:rsidR="00D35B56">
        <w:rPr>
          <w:rFonts w:ascii="Arial" w:hAnsi="Arial" w:cs="Arial"/>
          <w:sz w:val="22"/>
          <w:szCs w:val="22"/>
        </w:rPr>
        <w:t>acata o parecer jurídico e declara</w:t>
      </w:r>
      <w:r w:rsidR="00420C77">
        <w:rPr>
          <w:rFonts w:ascii="Arial" w:hAnsi="Arial" w:cs="Arial"/>
          <w:sz w:val="22"/>
          <w:szCs w:val="22"/>
        </w:rPr>
        <w:t xml:space="preserve"> </w:t>
      </w:r>
      <w:r w:rsidR="00420C77">
        <w:rPr>
          <w:rFonts w:ascii="Arial" w:hAnsi="Arial" w:cs="Arial"/>
          <w:b/>
          <w:sz w:val="22"/>
          <w:szCs w:val="22"/>
        </w:rPr>
        <w:t xml:space="preserve">INABILITADA </w:t>
      </w:r>
      <w:r w:rsidR="00420C77">
        <w:rPr>
          <w:rFonts w:ascii="Arial" w:hAnsi="Arial" w:cs="Arial"/>
          <w:sz w:val="22"/>
          <w:szCs w:val="22"/>
        </w:rPr>
        <w:t xml:space="preserve">a empresa </w:t>
      </w:r>
      <w:r w:rsidR="00420C77" w:rsidRPr="00E35108">
        <w:rPr>
          <w:rFonts w:ascii="Arial" w:hAnsi="Arial" w:cs="Arial"/>
          <w:b/>
          <w:sz w:val="22"/>
          <w:szCs w:val="22"/>
        </w:rPr>
        <w:t>ANALISIS LABORATÓRIO SOCIEDADE SIMPLES LTDA. – EPP</w:t>
      </w:r>
      <w:r w:rsidR="00420C77">
        <w:rPr>
          <w:rFonts w:ascii="Arial" w:hAnsi="Arial" w:cs="Arial"/>
          <w:sz w:val="22"/>
          <w:szCs w:val="22"/>
        </w:rPr>
        <w:t>.</w:t>
      </w:r>
      <w:r w:rsidR="009C3B9A">
        <w:rPr>
          <w:rFonts w:ascii="Arial" w:hAnsi="Arial" w:cs="Arial"/>
          <w:sz w:val="22"/>
          <w:szCs w:val="22"/>
        </w:rPr>
        <w:t xml:space="preserve"> </w:t>
      </w:r>
      <w:r w:rsidR="00420C77" w:rsidRPr="00420C77">
        <w:rPr>
          <w:rFonts w:ascii="Arial" w:hAnsi="Arial" w:cs="Arial"/>
          <w:sz w:val="22"/>
          <w:szCs w:val="22"/>
        </w:rPr>
        <w:t>Mediante a decisão do Pregoeiro, procedeu-se à abertura do Envelope nº 02 – Habilitação da</w:t>
      </w:r>
      <w:r w:rsidR="00420C77">
        <w:rPr>
          <w:rFonts w:ascii="Arial" w:hAnsi="Arial" w:cs="Arial"/>
          <w:b/>
          <w:sz w:val="22"/>
          <w:szCs w:val="22"/>
        </w:rPr>
        <w:t xml:space="preserve"> </w:t>
      </w:r>
      <w:r w:rsidR="00420C77" w:rsidRPr="00420C77">
        <w:rPr>
          <w:rFonts w:ascii="Arial" w:hAnsi="Arial" w:cs="Arial"/>
          <w:sz w:val="22"/>
          <w:szCs w:val="22"/>
        </w:rPr>
        <w:t>empresa</w:t>
      </w:r>
      <w:r w:rsidR="00420C77">
        <w:rPr>
          <w:rFonts w:ascii="Arial" w:hAnsi="Arial" w:cs="Arial"/>
          <w:b/>
          <w:sz w:val="22"/>
          <w:szCs w:val="22"/>
        </w:rPr>
        <w:t xml:space="preserve"> </w:t>
      </w:r>
      <w:r w:rsidR="00836C74" w:rsidRPr="00E35108">
        <w:rPr>
          <w:rFonts w:ascii="Arial" w:hAnsi="Arial" w:cs="Arial"/>
          <w:b/>
          <w:sz w:val="22"/>
          <w:szCs w:val="22"/>
        </w:rPr>
        <w:t>MEGAENSAIO LABORATORIO DE ANALISES</w:t>
      </w:r>
      <w:r w:rsidR="00836C74">
        <w:rPr>
          <w:rFonts w:ascii="Arial" w:hAnsi="Arial" w:cs="Arial"/>
          <w:sz w:val="22"/>
          <w:szCs w:val="22"/>
        </w:rPr>
        <w:t xml:space="preserve"> </w:t>
      </w:r>
      <w:r w:rsidR="00836C74">
        <w:rPr>
          <w:rFonts w:ascii="Arial" w:hAnsi="Arial" w:cs="Arial"/>
          <w:b/>
          <w:sz w:val="22"/>
          <w:szCs w:val="22"/>
        </w:rPr>
        <w:t>CLÍNICAS LTDA.</w:t>
      </w:r>
      <w:r w:rsidR="00420C77">
        <w:rPr>
          <w:rFonts w:ascii="Arial" w:hAnsi="Arial" w:cs="Arial"/>
          <w:b/>
          <w:sz w:val="22"/>
          <w:szCs w:val="22"/>
        </w:rPr>
        <w:t xml:space="preserve">, </w:t>
      </w:r>
      <w:r w:rsidR="00420C77" w:rsidRPr="00420C77">
        <w:rPr>
          <w:rFonts w:ascii="Arial" w:hAnsi="Arial" w:cs="Arial"/>
          <w:sz w:val="22"/>
          <w:szCs w:val="22"/>
        </w:rPr>
        <w:t>sendo</w:t>
      </w:r>
      <w:r w:rsidR="00420C77">
        <w:rPr>
          <w:rFonts w:ascii="Arial" w:hAnsi="Arial" w:cs="Arial"/>
          <w:sz w:val="22"/>
          <w:szCs w:val="22"/>
        </w:rPr>
        <w:t xml:space="preserve"> o seu conteúdo passado para análise e rubrica dos presentes.</w:t>
      </w:r>
      <w:r w:rsidR="009C3B9A">
        <w:rPr>
          <w:rFonts w:ascii="Arial" w:hAnsi="Arial" w:cs="Arial"/>
          <w:sz w:val="22"/>
          <w:szCs w:val="22"/>
        </w:rPr>
        <w:t xml:space="preserve"> </w:t>
      </w:r>
      <w:r w:rsidR="00E94C97">
        <w:rPr>
          <w:rFonts w:ascii="Arial" w:hAnsi="Arial" w:cs="Arial"/>
          <w:sz w:val="22"/>
          <w:szCs w:val="22"/>
        </w:rPr>
        <w:t xml:space="preserve">Foram confirmadas as autenticidades </w:t>
      </w:r>
      <w:r w:rsidR="00E94C97" w:rsidRPr="008776F7">
        <w:rPr>
          <w:rFonts w:ascii="Arial" w:hAnsi="Arial" w:cs="Arial"/>
          <w:sz w:val="22"/>
          <w:szCs w:val="22"/>
        </w:rPr>
        <w:t>das certidões emitidas via internet, sendo comprovado o atendimento aos requisito</w:t>
      </w:r>
      <w:r w:rsidR="0088045B" w:rsidRPr="008776F7">
        <w:rPr>
          <w:rFonts w:ascii="Arial" w:hAnsi="Arial" w:cs="Arial"/>
          <w:sz w:val="22"/>
          <w:szCs w:val="22"/>
        </w:rPr>
        <w:t>s</w:t>
      </w:r>
      <w:r w:rsidR="00E94C97" w:rsidRPr="008776F7">
        <w:rPr>
          <w:rFonts w:ascii="Arial" w:hAnsi="Arial" w:cs="Arial"/>
          <w:sz w:val="22"/>
          <w:szCs w:val="22"/>
        </w:rPr>
        <w:t xml:space="preserve"> de habilitação. Mediante tal resultado, o</w:t>
      </w:r>
      <w:r w:rsidR="0088045B" w:rsidRPr="008776F7">
        <w:rPr>
          <w:rFonts w:ascii="Arial" w:hAnsi="Arial" w:cs="Arial"/>
          <w:sz w:val="22"/>
          <w:szCs w:val="22"/>
        </w:rPr>
        <w:t xml:space="preserve"> Senhor Pregoeiro </w:t>
      </w:r>
      <w:r w:rsidR="008776F7" w:rsidRPr="008776F7">
        <w:rPr>
          <w:rFonts w:ascii="Arial" w:hAnsi="Arial" w:cs="Arial"/>
          <w:sz w:val="22"/>
          <w:szCs w:val="22"/>
        </w:rPr>
        <w:t xml:space="preserve">informa que a Ata de Lances e esta Ata de Julgamento estarão disponíveis no site da Prefeitura Municipal de Registro: </w:t>
      </w:r>
      <w:hyperlink r:id="rId6" w:history="1">
        <w:r w:rsidR="008776F7" w:rsidRPr="008776F7">
          <w:rPr>
            <w:rStyle w:val="Hyperlink"/>
            <w:rFonts w:ascii="Arial" w:hAnsi="Arial" w:cs="Arial"/>
            <w:sz w:val="22"/>
            <w:szCs w:val="22"/>
          </w:rPr>
          <w:t>www.registro.sp.gov.br</w:t>
        </w:r>
      </w:hyperlink>
      <w:r w:rsidR="008776F7" w:rsidRPr="008776F7">
        <w:rPr>
          <w:rFonts w:ascii="Arial" w:hAnsi="Arial" w:cs="Arial"/>
          <w:sz w:val="22"/>
          <w:szCs w:val="22"/>
        </w:rPr>
        <w:t>, em “Editais e Licitações”</w:t>
      </w:r>
      <w:r w:rsidR="008776F7">
        <w:rPr>
          <w:rFonts w:ascii="Arial" w:hAnsi="Arial" w:cs="Arial"/>
          <w:sz w:val="22"/>
          <w:szCs w:val="22"/>
        </w:rPr>
        <w:t>.</w:t>
      </w:r>
      <w:r w:rsidR="009C3B9A">
        <w:rPr>
          <w:rFonts w:ascii="Arial" w:hAnsi="Arial" w:cs="Arial"/>
          <w:sz w:val="22"/>
          <w:szCs w:val="22"/>
        </w:rPr>
        <w:t xml:space="preserve"> </w:t>
      </w:r>
      <w:r w:rsidR="008776F7">
        <w:rPr>
          <w:rFonts w:ascii="Arial" w:hAnsi="Arial" w:cs="Arial"/>
          <w:sz w:val="22"/>
          <w:szCs w:val="22"/>
        </w:rPr>
        <w:t xml:space="preserve">Fica </w:t>
      </w:r>
      <w:r w:rsidR="008776F7" w:rsidRPr="008776F7">
        <w:rPr>
          <w:rFonts w:ascii="Arial" w:hAnsi="Arial" w:cs="Arial"/>
          <w:sz w:val="22"/>
          <w:szCs w:val="22"/>
        </w:rPr>
        <w:t xml:space="preserve">assegurado o prazo de 03 (três) dias para apresentação de razões dos recursos, </w:t>
      </w:r>
      <w:r w:rsidR="008776F7">
        <w:rPr>
          <w:rFonts w:ascii="Arial" w:hAnsi="Arial" w:cs="Arial"/>
          <w:sz w:val="22"/>
          <w:szCs w:val="22"/>
        </w:rPr>
        <w:t xml:space="preserve">a partir da publicação do comunicado no </w:t>
      </w:r>
      <w:proofErr w:type="spellStart"/>
      <w:r w:rsidR="008776F7">
        <w:rPr>
          <w:rFonts w:ascii="Arial" w:hAnsi="Arial" w:cs="Arial"/>
          <w:sz w:val="22"/>
          <w:szCs w:val="22"/>
        </w:rPr>
        <w:t>D.O.E.</w:t>
      </w:r>
      <w:proofErr w:type="spellEnd"/>
      <w:r w:rsidR="008776F7">
        <w:rPr>
          <w:rFonts w:ascii="Arial" w:hAnsi="Arial" w:cs="Arial"/>
          <w:sz w:val="22"/>
          <w:szCs w:val="22"/>
        </w:rPr>
        <w:t xml:space="preserve">, </w:t>
      </w:r>
      <w:r w:rsidR="008776F7" w:rsidRPr="008776F7">
        <w:rPr>
          <w:rFonts w:ascii="Arial" w:hAnsi="Arial" w:cs="Arial"/>
          <w:sz w:val="22"/>
          <w:szCs w:val="22"/>
        </w:rPr>
        <w:t>ficando os demais licitantes desde logo intimados para apresentar contrarrazões em igual número de dias, que começarão a correr do término do prazo do recorrente, sendo-lhes asseguradas vista imediata dos autos.</w:t>
      </w:r>
      <w:r w:rsidR="009C3B9A">
        <w:rPr>
          <w:rFonts w:ascii="Arial" w:hAnsi="Arial" w:cs="Arial"/>
          <w:sz w:val="22"/>
          <w:szCs w:val="22"/>
        </w:rPr>
        <w:t xml:space="preserve"> </w:t>
      </w:r>
      <w:r w:rsidR="008776F7" w:rsidRPr="008776F7">
        <w:rPr>
          <w:rFonts w:ascii="Arial" w:hAnsi="Arial" w:cs="Arial"/>
          <w:sz w:val="22"/>
          <w:szCs w:val="22"/>
        </w:rPr>
        <w:t>Fica franqueado às empresas licitantes e a quem possa interessar vistas ao processo, na Coordenadoria de Compras, Material e Licitação, na Secretaria Municipal de Administração, sito à Rua José Antônio de Campos nº 250 – Centro – Registro/SP.</w:t>
      </w:r>
      <w:r w:rsidR="00781890" w:rsidRPr="00781890">
        <w:rPr>
          <w:rFonts w:ascii="Arial" w:hAnsi="Arial" w:cs="Arial"/>
          <w:sz w:val="22"/>
          <w:szCs w:val="22"/>
        </w:rPr>
        <w:t xml:space="preserve"> </w:t>
      </w:r>
      <w:r w:rsidR="00781890">
        <w:rPr>
          <w:rFonts w:ascii="Arial" w:hAnsi="Arial" w:cs="Arial"/>
          <w:sz w:val="22"/>
          <w:szCs w:val="22"/>
        </w:rPr>
        <w:t>Nada mais havendo a constar encerra-se a presente ata.</w:t>
      </w:r>
    </w:p>
    <w:p w:rsidR="008776F7" w:rsidRDefault="008776F7" w:rsidP="000B2C88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8776F7" w:rsidRDefault="008776F7" w:rsidP="000B2C88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9C3B9A" w:rsidRPr="008776F7" w:rsidRDefault="009C3B9A" w:rsidP="000B2C88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8776F7" w:rsidRDefault="008776F7" w:rsidP="008776F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B2C88">
        <w:rPr>
          <w:rFonts w:ascii="Arial" w:hAnsi="Arial" w:cs="Arial"/>
          <w:b/>
          <w:color w:val="000000"/>
          <w:sz w:val="22"/>
          <w:szCs w:val="22"/>
        </w:rPr>
        <w:t>CLAUDICIR ALVES VASSÃO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(Pregoeiro)</w:t>
      </w:r>
    </w:p>
    <w:p w:rsidR="009C3B9A" w:rsidRDefault="009C3B9A" w:rsidP="008776F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776F7" w:rsidRDefault="008776F7" w:rsidP="008776F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C3B9A" w:rsidRDefault="009C3B9A" w:rsidP="008776F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776F7" w:rsidRDefault="008776F7" w:rsidP="008776F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B2C88">
        <w:rPr>
          <w:rFonts w:ascii="Arial" w:hAnsi="Arial" w:cs="Arial"/>
          <w:b/>
          <w:sz w:val="22"/>
          <w:szCs w:val="22"/>
        </w:rPr>
        <w:t>DÉBORA SILVANO DE CAMARGO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00949">
        <w:rPr>
          <w:rFonts w:ascii="Arial" w:hAnsi="Arial" w:cs="Arial"/>
          <w:sz w:val="22"/>
          <w:szCs w:val="22"/>
        </w:rPr>
        <w:t>(</w:t>
      </w:r>
      <w:r w:rsidRPr="000B2C88">
        <w:rPr>
          <w:rFonts w:ascii="Arial" w:hAnsi="Arial" w:cs="Arial"/>
          <w:color w:val="000000"/>
          <w:sz w:val="22"/>
          <w:szCs w:val="22"/>
        </w:rPr>
        <w:t>Equipe de Apoio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:rsidR="009C3B9A" w:rsidRPr="00CB70B2" w:rsidRDefault="009C3B9A" w:rsidP="009C3B9A">
      <w:pPr>
        <w:jc w:val="center"/>
      </w:pPr>
      <w:r w:rsidRPr="00CB70B2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204460" cy="1049020"/>
            <wp:effectExtent l="19050" t="0" r="0" b="0"/>
            <wp:wrapSquare wrapText="bothSides"/>
            <wp:docPr id="2" name="Imagem 1" descr="D:\Desktop\logo_n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logo_nov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104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2B0D">
        <w:rPr>
          <w:rFonts w:ascii="Bookman Old Style" w:hAnsi="Bookman Old Style" w:cs="Tahoma"/>
          <w:b/>
          <w:sz w:val="22"/>
          <w:szCs w:val="22"/>
        </w:rPr>
        <w:t>SECRETARIA MUNICIPAL DE ADMINISTRAÇÃO</w:t>
      </w:r>
    </w:p>
    <w:p w:rsidR="009C3B9A" w:rsidRPr="00E62B0D" w:rsidRDefault="009C3B9A" w:rsidP="009C3B9A">
      <w:pPr>
        <w:jc w:val="center"/>
        <w:rPr>
          <w:rFonts w:ascii="Bookman Old Style" w:hAnsi="Bookman Old Style" w:cs="Tahoma"/>
          <w:sz w:val="22"/>
          <w:szCs w:val="22"/>
        </w:rPr>
      </w:pPr>
      <w:r w:rsidRPr="00E62B0D">
        <w:rPr>
          <w:rFonts w:ascii="Bookman Old Style" w:hAnsi="Bookman Old Style" w:cs="Tahoma"/>
          <w:sz w:val="22"/>
          <w:szCs w:val="22"/>
        </w:rPr>
        <w:t>Rua José Antônio de Campos, nº 250 – Centro – CEP 11900-000</w:t>
      </w:r>
    </w:p>
    <w:p w:rsidR="009C3B9A" w:rsidRPr="00E62B0D" w:rsidRDefault="009C3B9A" w:rsidP="009C3B9A">
      <w:pPr>
        <w:jc w:val="center"/>
        <w:rPr>
          <w:rFonts w:ascii="Bookman Old Style" w:hAnsi="Bookman Old Style" w:cs="Tahoma"/>
          <w:sz w:val="22"/>
          <w:szCs w:val="22"/>
        </w:rPr>
      </w:pPr>
      <w:r w:rsidRPr="00E62B0D">
        <w:rPr>
          <w:rFonts w:ascii="Bookman Old Style" w:hAnsi="Bookman Old Style" w:cs="Tahoma"/>
          <w:sz w:val="22"/>
          <w:szCs w:val="22"/>
        </w:rPr>
        <w:t>Fone (13) 3828.1000 Fax (13) 3821.2565</w:t>
      </w:r>
    </w:p>
    <w:p w:rsidR="009C3B9A" w:rsidRDefault="009C3B9A" w:rsidP="009C3B9A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Tahoma"/>
          <w:sz w:val="22"/>
          <w:szCs w:val="22"/>
        </w:rPr>
      </w:pPr>
      <w:r w:rsidRPr="00E62B0D">
        <w:rPr>
          <w:rFonts w:ascii="Bookman Old Style" w:hAnsi="Bookman Old Style" w:cs="Tahoma"/>
          <w:sz w:val="22"/>
          <w:szCs w:val="22"/>
        </w:rPr>
        <w:t>CNPJ – 45.685.872/0001-79</w:t>
      </w:r>
    </w:p>
    <w:p w:rsidR="009C3B9A" w:rsidRPr="00AA0600" w:rsidRDefault="009C3B9A" w:rsidP="009C3B9A">
      <w:pPr>
        <w:jc w:val="center"/>
        <w:rPr>
          <w:rFonts w:ascii="Arial" w:hAnsi="Arial" w:cs="Arial"/>
          <w:b/>
          <w:sz w:val="22"/>
          <w:szCs w:val="22"/>
        </w:rPr>
      </w:pPr>
    </w:p>
    <w:p w:rsidR="009C3B9A" w:rsidRPr="00AA0600" w:rsidRDefault="009C3B9A" w:rsidP="009C3B9A">
      <w:pPr>
        <w:jc w:val="center"/>
        <w:rPr>
          <w:rFonts w:ascii="Arial" w:hAnsi="Arial" w:cs="Arial"/>
          <w:b/>
          <w:sz w:val="22"/>
          <w:szCs w:val="22"/>
        </w:rPr>
      </w:pPr>
    </w:p>
    <w:p w:rsidR="009C3B9A" w:rsidRPr="00AA0600" w:rsidRDefault="009C3B9A" w:rsidP="009C3B9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3ª Página da </w:t>
      </w:r>
      <w:r w:rsidRPr="00AA0600">
        <w:rPr>
          <w:rFonts w:ascii="Arial" w:hAnsi="Arial" w:cs="Arial"/>
          <w:b/>
          <w:sz w:val="28"/>
          <w:szCs w:val="28"/>
        </w:rPr>
        <w:t>1ª ATA DE JULGAMENTO DO PREGÃO PRESENCIAL Nº 0</w:t>
      </w:r>
      <w:r>
        <w:rPr>
          <w:rFonts w:ascii="Arial" w:hAnsi="Arial" w:cs="Arial"/>
          <w:b/>
          <w:sz w:val="28"/>
          <w:szCs w:val="28"/>
        </w:rPr>
        <w:t>27</w:t>
      </w:r>
      <w:r w:rsidRPr="00AA0600">
        <w:rPr>
          <w:rFonts w:ascii="Arial" w:hAnsi="Arial" w:cs="Arial"/>
          <w:b/>
          <w:sz w:val="28"/>
          <w:szCs w:val="28"/>
        </w:rPr>
        <w:t>/2013</w:t>
      </w:r>
    </w:p>
    <w:p w:rsidR="008776F7" w:rsidRDefault="008776F7" w:rsidP="008776F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776F7" w:rsidRDefault="008776F7" w:rsidP="008776F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776F7" w:rsidRDefault="008776F7" w:rsidP="008776F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776F7" w:rsidRDefault="008776F7" w:rsidP="008776F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B2C88">
        <w:rPr>
          <w:rFonts w:ascii="Arial" w:hAnsi="Arial" w:cs="Arial"/>
          <w:b/>
          <w:sz w:val="22"/>
          <w:szCs w:val="22"/>
        </w:rPr>
        <w:t>MARJORIE YURI TAMASHIRO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00949">
        <w:rPr>
          <w:rFonts w:ascii="Arial" w:hAnsi="Arial" w:cs="Arial"/>
          <w:sz w:val="22"/>
          <w:szCs w:val="22"/>
        </w:rPr>
        <w:t>(</w:t>
      </w:r>
      <w:r w:rsidRPr="000B2C88">
        <w:rPr>
          <w:rFonts w:ascii="Arial" w:hAnsi="Arial" w:cs="Arial"/>
          <w:color w:val="000000"/>
          <w:sz w:val="22"/>
          <w:szCs w:val="22"/>
        </w:rPr>
        <w:t>Equipe de Apoio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:rsidR="008776F7" w:rsidRDefault="008776F7" w:rsidP="008776F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776F7" w:rsidRDefault="008776F7" w:rsidP="008776F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776F7" w:rsidRDefault="008776F7" w:rsidP="008776F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776F7" w:rsidRDefault="008776F7" w:rsidP="008776F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B2C88">
        <w:rPr>
          <w:rFonts w:ascii="Arial" w:hAnsi="Arial" w:cs="Arial"/>
          <w:b/>
          <w:sz w:val="22"/>
          <w:szCs w:val="22"/>
        </w:rPr>
        <w:t xml:space="preserve">PRISCILA VINHADO ALEIXO SANTOS </w:t>
      </w:r>
      <w:r w:rsidRPr="00E00949">
        <w:rPr>
          <w:rFonts w:ascii="Arial" w:hAnsi="Arial" w:cs="Arial"/>
          <w:sz w:val="22"/>
          <w:szCs w:val="22"/>
        </w:rPr>
        <w:t>(</w:t>
      </w:r>
      <w:r w:rsidRPr="000B2C88">
        <w:rPr>
          <w:rFonts w:ascii="Arial" w:hAnsi="Arial" w:cs="Arial"/>
          <w:color w:val="000000"/>
          <w:sz w:val="22"/>
          <w:szCs w:val="22"/>
        </w:rPr>
        <w:t>Equipe de Apoio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:rsidR="008776F7" w:rsidRDefault="008776F7" w:rsidP="008776F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776F7" w:rsidRDefault="008776F7" w:rsidP="008776F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776F7" w:rsidRDefault="008776F7" w:rsidP="008776F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776F7" w:rsidRDefault="008776F7" w:rsidP="008776F7">
      <w:pPr>
        <w:jc w:val="both"/>
        <w:rPr>
          <w:rFonts w:ascii="Arial" w:hAnsi="Arial" w:cs="Arial"/>
          <w:sz w:val="22"/>
          <w:szCs w:val="22"/>
        </w:rPr>
      </w:pPr>
      <w:r w:rsidRPr="000B2C88">
        <w:rPr>
          <w:rFonts w:ascii="Arial" w:hAnsi="Arial" w:cs="Arial"/>
          <w:b/>
          <w:sz w:val="22"/>
          <w:szCs w:val="22"/>
        </w:rPr>
        <w:t xml:space="preserve">YLANA CAROLINE GONÇALVES MACHADO </w:t>
      </w:r>
      <w:r w:rsidRPr="00E00949">
        <w:rPr>
          <w:rFonts w:ascii="Arial" w:hAnsi="Arial" w:cs="Arial"/>
          <w:sz w:val="22"/>
          <w:szCs w:val="22"/>
        </w:rPr>
        <w:t>(Equipe de Apoio)</w:t>
      </w:r>
    </w:p>
    <w:p w:rsidR="008776F7" w:rsidRDefault="008776F7" w:rsidP="008776F7">
      <w:pPr>
        <w:jc w:val="both"/>
        <w:rPr>
          <w:rFonts w:ascii="Arial" w:hAnsi="Arial" w:cs="Arial"/>
          <w:sz w:val="22"/>
          <w:szCs w:val="22"/>
        </w:rPr>
      </w:pPr>
    </w:p>
    <w:p w:rsidR="008776F7" w:rsidRDefault="008776F7" w:rsidP="008776F7">
      <w:pPr>
        <w:jc w:val="both"/>
        <w:rPr>
          <w:rFonts w:ascii="Arial" w:hAnsi="Arial" w:cs="Arial"/>
          <w:sz w:val="22"/>
          <w:szCs w:val="22"/>
        </w:rPr>
      </w:pPr>
    </w:p>
    <w:p w:rsidR="008776F7" w:rsidRDefault="008776F7" w:rsidP="008776F7">
      <w:pPr>
        <w:jc w:val="both"/>
        <w:rPr>
          <w:rFonts w:ascii="Arial" w:hAnsi="Arial" w:cs="Arial"/>
          <w:sz w:val="22"/>
          <w:szCs w:val="22"/>
        </w:rPr>
      </w:pPr>
    </w:p>
    <w:p w:rsidR="008776F7" w:rsidRDefault="008776F7" w:rsidP="008776F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B2C88">
        <w:rPr>
          <w:rFonts w:ascii="Arial" w:hAnsi="Arial" w:cs="Arial"/>
          <w:b/>
          <w:sz w:val="22"/>
          <w:szCs w:val="22"/>
        </w:rPr>
        <w:t>FABIO DE AZEVEDO PEREIRA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00949">
        <w:rPr>
          <w:rFonts w:ascii="Arial" w:hAnsi="Arial" w:cs="Arial"/>
          <w:sz w:val="22"/>
          <w:szCs w:val="22"/>
        </w:rPr>
        <w:t>(</w:t>
      </w:r>
      <w:r w:rsidRPr="000B2C88">
        <w:rPr>
          <w:rFonts w:ascii="Arial" w:hAnsi="Arial" w:cs="Arial"/>
          <w:color w:val="000000"/>
          <w:sz w:val="22"/>
          <w:szCs w:val="22"/>
        </w:rPr>
        <w:t xml:space="preserve">Equipe </w:t>
      </w:r>
      <w:r>
        <w:rPr>
          <w:rFonts w:ascii="Arial" w:hAnsi="Arial" w:cs="Arial"/>
          <w:color w:val="000000"/>
          <w:sz w:val="22"/>
          <w:szCs w:val="22"/>
        </w:rPr>
        <w:t>Técnica)</w:t>
      </w:r>
    </w:p>
    <w:p w:rsidR="008776F7" w:rsidRDefault="008776F7" w:rsidP="008776F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776F7" w:rsidRDefault="008776F7" w:rsidP="008776F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776F7" w:rsidRDefault="008776F7" w:rsidP="008776F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776F7" w:rsidRDefault="008776F7" w:rsidP="008776F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B2C88">
        <w:rPr>
          <w:rFonts w:ascii="Arial" w:hAnsi="Arial" w:cs="Arial"/>
          <w:b/>
          <w:sz w:val="22"/>
          <w:szCs w:val="22"/>
        </w:rPr>
        <w:t xml:space="preserve">STEFFANO RUAN BONFIM MERFA </w:t>
      </w:r>
      <w:r w:rsidRPr="00E00949">
        <w:rPr>
          <w:rFonts w:ascii="Arial" w:hAnsi="Arial" w:cs="Arial"/>
          <w:sz w:val="22"/>
          <w:szCs w:val="22"/>
        </w:rPr>
        <w:t>(</w:t>
      </w:r>
      <w:r w:rsidRPr="000B2C88">
        <w:rPr>
          <w:rFonts w:ascii="Arial" w:hAnsi="Arial" w:cs="Arial"/>
          <w:color w:val="000000"/>
          <w:sz w:val="22"/>
          <w:szCs w:val="22"/>
        </w:rPr>
        <w:t xml:space="preserve">Equipe </w:t>
      </w:r>
      <w:r>
        <w:rPr>
          <w:rFonts w:ascii="Arial" w:hAnsi="Arial" w:cs="Arial"/>
          <w:color w:val="000000"/>
          <w:sz w:val="22"/>
          <w:szCs w:val="22"/>
        </w:rPr>
        <w:t>Técnica)</w:t>
      </w:r>
    </w:p>
    <w:p w:rsidR="008776F7" w:rsidRDefault="008776F7" w:rsidP="008776F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776F7" w:rsidRDefault="008776F7" w:rsidP="008776F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776F7" w:rsidRDefault="008776F7" w:rsidP="008776F7">
      <w:pPr>
        <w:jc w:val="both"/>
        <w:rPr>
          <w:rFonts w:ascii="Arial" w:hAnsi="Arial" w:cs="Arial"/>
          <w:b/>
          <w:sz w:val="22"/>
          <w:szCs w:val="22"/>
        </w:rPr>
      </w:pPr>
    </w:p>
    <w:p w:rsidR="008776F7" w:rsidRPr="00631D93" w:rsidRDefault="008776F7" w:rsidP="008776F7">
      <w:pPr>
        <w:jc w:val="both"/>
        <w:rPr>
          <w:rFonts w:ascii="Arial" w:hAnsi="Arial" w:cs="Arial"/>
          <w:sz w:val="22"/>
          <w:szCs w:val="22"/>
        </w:rPr>
      </w:pPr>
      <w:r w:rsidRPr="00E35108">
        <w:rPr>
          <w:rFonts w:ascii="Arial" w:hAnsi="Arial" w:cs="Arial"/>
          <w:b/>
          <w:sz w:val="22"/>
          <w:szCs w:val="22"/>
        </w:rPr>
        <w:t>MEGAENSAIO LABORATORIO DE ANALISES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CLÍNICAS LTDA.</w:t>
      </w:r>
    </w:p>
    <w:sectPr w:rsidR="008776F7" w:rsidRPr="00631D93" w:rsidSect="00492D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26173"/>
    <w:multiLevelType w:val="hybridMultilevel"/>
    <w:tmpl w:val="9E1E5C3A"/>
    <w:lvl w:ilvl="0" w:tplc="BF92FA5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7812B4"/>
    <w:multiLevelType w:val="hybridMultilevel"/>
    <w:tmpl w:val="BA9EF0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B2C88"/>
    <w:rsid w:val="000040A0"/>
    <w:rsid w:val="000A77D8"/>
    <w:rsid w:val="000B2C88"/>
    <w:rsid w:val="001C0CC1"/>
    <w:rsid w:val="00234532"/>
    <w:rsid w:val="00321536"/>
    <w:rsid w:val="003E5815"/>
    <w:rsid w:val="00410342"/>
    <w:rsid w:val="00420C77"/>
    <w:rsid w:val="004225E4"/>
    <w:rsid w:val="004272A5"/>
    <w:rsid w:val="00492D8C"/>
    <w:rsid w:val="00580A7C"/>
    <w:rsid w:val="00631D93"/>
    <w:rsid w:val="006D356F"/>
    <w:rsid w:val="00781890"/>
    <w:rsid w:val="007E0C4A"/>
    <w:rsid w:val="00836C74"/>
    <w:rsid w:val="008776F7"/>
    <w:rsid w:val="0088045B"/>
    <w:rsid w:val="00885871"/>
    <w:rsid w:val="008C6EB7"/>
    <w:rsid w:val="008E6C43"/>
    <w:rsid w:val="009C3B9A"/>
    <w:rsid w:val="00A077AD"/>
    <w:rsid w:val="00A2140A"/>
    <w:rsid w:val="00AC4FD6"/>
    <w:rsid w:val="00AD23A5"/>
    <w:rsid w:val="00BA5AAD"/>
    <w:rsid w:val="00C13959"/>
    <w:rsid w:val="00C34021"/>
    <w:rsid w:val="00D35B56"/>
    <w:rsid w:val="00DC3E32"/>
    <w:rsid w:val="00E00949"/>
    <w:rsid w:val="00E01D45"/>
    <w:rsid w:val="00E35108"/>
    <w:rsid w:val="00E66FC7"/>
    <w:rsid w:val="00E94C97"/>
    <w:rsid w:val="00E974B7"/>
    <w:rsid w:val="00F5404F"/>
    <w:rsid w:val="00FA0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0B2C8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2C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2C88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41034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gistro.sp.gov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1028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</dc:creator>
  <cp:keywords/>
  <dc:description/>
  <cp:lastModifiedBy>marjorie</cp:lastModifiedBy>
  <cp:revision>27</cp:revision>
  <cp:lastPrinted>2013-06-05T18:04:00Z</cp:lastPrinted>
  <dcterms:created xsi:type="dcterms:W3CDTF">2013-06-05T14:49:00Z</dcterms:created>
  <dcterms:modified xsi:type="dcterms:W3CDTF">2013-06-05T18:37:00Z</dcterms:modified>
</cp:coreProperties>
</file>