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0D" w:rsidRDefault="001E3B0D" w:rsidP="001E3B0D">
      <w:pPr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2148205</wp:posOffset>
            </wp:positionH>
            <wp:positionV relativeFrom="margin">
              <wp:posOffset>-603885</wp:posOffset>
            </wp:positionV>
            <wp:extent cx="4838700" cy="819150"/>
            <wp:effectExtent l="19050" t="0" r="0" b="0"/>
            <wp:wrapSquare wrapText="bothSides"/>
            <wp:docPr id="1" name="Imagem 23" descr="Descrição: logo_reg_b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B0D" w:rsidRPr="00762C43" w:rsidRDefault="001E3B0D" w:rsidP="001E3B0D">
      <w:pPr>
        <w:spacing w:after="0"/>
        <w:jc w:val="center"/>
        <w:rPr>
          <w:rFonts w:ascii="Bookman Old Style" w:hAnsi="Bookman Old Style" w:cs="Tahoma"/>
          <w:b/>
        </w:rPr>
      </w:pPr>
      <w:r w:rsidRPr="00762C43">
        <w:rPr>
          <w:rFonts w:ascii="Bookman Old Style" w:hAnsi="Bookman Old Style" w:cs="Tahoma"/>
          <w:b/>
        </w:rPr>
        <w:t>SECRETARIA MUNICIPAL DE ADMINISTRAÇÃO</w:t>
      </w:r>
    </w:p>
    <w:p w:rsidR="001E3B0D" w:rsidRPr="005252ED" w:rsidRDefault="001E3B0D" w:rsidP="001E3B0D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Rua José Antônio de Campos, nº 250 – Centro – CEP 11900-</w:t>
      </w:r>
      <w:proofErr w:type="gramStart"/>
      <w:r w:rsidRPr="005252ED">
        <w:rPr>
          <w:rFonts w:ascii="Bookman Old Style" w:hAnsi="Bookman Old Style" w:cs="Tahoma"/>
        </w:rPr>
        <w:t>000</w:t>
      </w:r>
      <w:proofErr w:type="gramEnd"/>
    </w:p>
    <w:p w:rsidR="001E3B0D" w:rsidRPr="005252ED" w:rsidRDefault="001E3B0D" w:rsidP="001E3B0D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Fone (13) 3828.1000 Fax (13) 3821.2565</w:t>
      </w:r>
    </w:p>
    <w:p w:rsidR="001E3B0D" w:rsidRDefault="001E3B0D" w:rsidP="001E3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CNPJ – 45.685.872/0001-79</w:t>
      </w:r>
    </w:p>
    <w:p w:rsidR="001E3B0D" w:rsidRDefault="001E3B0D" w:rsidP="001E3B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</w:p>
    <w:p w:rsidR="001E3B0D" w:rsidRPr="005709CC" w:rsidRDefault="001E3B0D" w:rsidP="001E3B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PREGÃO PRESENCIAL N° 011/2013</w:t>
      </w:r>
      <w:r w:rsidRPr="005709CC">
        <w:rPr>
          <w:rFonts w:ascii="Arial" w:hAnsi="Arial" w:cs="Arial"/>
          <w:b/>
          <w:sz w:val="20"/>
          <w:szCs w:val="16"/>
        </w:rPr>
        <w:t xml:space="preserve"> – REGISTRO DE PREÇOS PARA </w:t>
      </w:r>
      <w:r>
        <w:rPr>
          <w:rFonts w:ascii="Arial" w:hAnsi="Arial" w:cs="Arial"/>
          <w:b/>
          <w:sz w:val="20"/>
          <w:szCs w:val="16"/>
        </w:rPr>
        <w:t>AQUISIÇÕES DE CARNES, EMBUTIDOS E IOGURTES, DESTINADOS A SECRETARIA MUNICIPAL DE EDUCAÇÃO, PEO PERÍODO DE 12 (DOZE) MESES.</w:t>
      </w:r>
    </w:p>
    <w:p w:rsidR="001E3B0D" w:rsidRDefault="001E3B0D" w:rsidP="001E3B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1E3B0D" w:rsidRPr="005C002D" w:rsidRDefault="001E3B0D" w:rsidP="001E3B0D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15/04/2013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14/07/2013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214" w:type="dxa"/>
        <w:jc w:val="center"/>
        <w:tblInd w:w="284" w:type="dxa"/>
        <w:tblCellMar>
          <w:left w:w="70" w:type="dxa"/>
          <w:right w:w="70" w:type="dxa"/>
        </w:tblCellMar>
        <w:tblLook w:val="04A0"/>
      </w:tblPr>
      <w:tblGrid>
        <w:gridCol w:w="815"/>
        <w:gridCol w:w="5386"/>
        <w:gridCol w:w="3828"/>
        <w:gridCol w:w="1842"/>
        <w:gridCol w:w="2343"/>
      </w:tblGrid>
      <w:tr w:rsidR="001E3B0D" w:rsidRPr="00F608F6" w:rsidTr="00FA69D3">
        <w:trPr>
          <w:trHeight w:val="340"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0D" w:rsidRPr="00F608F6" w:rsidRDefault="001E3B0D" w:rsidP="00FA69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0D" w:rsidRPr="00F608F6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3B0D" w:rsidRPr="00F608F6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3B0D" w:rsidRPr="00F608F6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TERMO DE RETI RATIFICAÇÃO</w:t>
            </w:r>
          </w:p>
        </w:tc>
      </w:tr>
      <w:tr w:rsidR="001E3B0D" w:rsidRPr="00F608F6" w:rsidTr="001E3B0D">
        <w:trPr>
          <w:trHeight w:val="34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B612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0D" w:rsidRPr="003B6127" w:rsidRDefault="001E3B0D" w:rsidP="001E3B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B0D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CARNE BOVINA CONGELADA MOIDA</w:t>
            </w:r>
            <w:r w:rsidRPr="006F6C1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– (Patinho). Carne bovina, proveniente de animais sadios, machos, abatidos </w:t>
            </w:r>
            <w:proofErr w:type="gram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sob inspeção</w:t>
            </w:r>
            <w:proofErr w:type="gram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veterinaria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e com registro no SISP, SIF e DIPOA. A carne moída, congelada </w:t>
            </w:r>
            <w:proofErr w:type="gram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(à temperatura que garanta que o produto atinja -18ºC deverá conter no máximo 10% de gordura,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ausencia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de cartilagens, ossos e conter no máximo 3% de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aponevroses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.</w:t>
            </w:r>
            <w:proofErr w:type="gram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Deve apresentar-se com aspecto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proprio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não amolecida e nem pegajosa, sem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exsudato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, partes flácidas com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indicios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de fermentação pútrida, sem manchas esverdeadas, com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ausencia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de parasitos, larvas ou sujidades. Quanto à perda de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agua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no descongelamento, não poderá ser superior a 3%. Embalagem primaria: O produto deverá estar congelado e embalado a vácuo, em embalagem plástica flexível,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atoxica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, transparente e resistente ao transporte e armazenamento. A embalagem deverá permanecer íntegra por todo o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periodo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de validade do produto. Não será aceito embalagem com rachaduras na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superficie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, nem acúmulo de líquido no interior, ou cristais de gelo na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superficie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do produto, pois demonstram descongelamento e recongelamento. Os pacotes deverão conter peso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1E3B0D">
                <w:rPr>
                  <w:rFonts w:ascii="Bookman Old Style" w:hAnsi="Bookman Old Style" w:cs="Calibri"/>
                  <w:color w:val="000000"/>
                  <w:sz w:val="16"/>
                  <w:szCs w:val="16"/>
                </w:rPr>
                <w:t>01 a</w:t>
              </w:r>
            </w:smartTag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1E3B0D">
                <w:rPr>
                  <w:rFonts w:ascii="Bookman Old Style" w:hAnsi="Bookman Old Style" w:cs="Calibri"/>
                  <w:color w:val="000000"/>
                  <w:sz w:val="16"/>
                  <w:szCs w:val="16"/>
                </w:rPr>
                <w:t>02 kg</w:t>
              </w:r>
            </w:smartTag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. Deverá estar de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acordó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com a NTA 02 e 03 – decreto 12.486 de 20/10/78 e </w:t>
            </w:r>
            <w:proofErr w:type="spellStart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>M.A.</w:t>
            </w:r>
            <w:proofErr w:type="spellEnd"/>
            <w:r w:rsidRPr="001E3B0D">
              <w:rPr>
                <w:rFonts w:ascii="Bookman Old Style" w:hAnsi="Bookman Old Style" w:cs="Calibri"/>
                <w:color w:val="000000"/>
                <w:sz w:val="16"/>
                <w:szCs w:val="16"/>
              </w:rPr>
              <w:t xml:space="preserve"> 22.444/97 e Resolução RDC 359 e 360.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JBS S/A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6127">
              <w:rPr>
                <w:rFonts w:cs="Calibri"/>
                <w:color w:val="000000"/>
                <w:sz w:val="18"/>
                <w:szCs w:val="18"/>
              </w:rPr>
              <w:t xml:space="preserve">R$ </w:t>
            </w:r>
            <w:r>
              <w:rPr>
                <w:rFonts w:cs="Calibri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3B0D" w:rsidRPr="003B6127" w:rsidRDefault="001E3B0D" w:rsidP="00FA6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3B0D" w:rsidRPr="00F608F6" w:rsidTr="001E3B0D">
        <w:trPr>
          <w:trHeight w:val="60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B612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0D" w:rsidRPr="003B6127" w:rsidRDefault="001E3B0D" w:rsidP="001E3B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4D9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>CARNE BOVINA CONGELADA EM CUBOS- (</w:t>
            </w:r>
            <w:proofErr w:type="spellStart"/>
            <w:r w:rsidRPr="00C504D9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>Coxão</w:t>
            </w:r>
            <w:proofErr w:type="spellEnd"/>
            <w:r w:rsidRPr="00C504D9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 xml:space="preserve"> mole)</w:t>
            </w:r>
            <w:r w:rsidRPr="006F6C1C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. 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Carne bovina, proveniente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animais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sadios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machos, abatidos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sob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inspeção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veterinaria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registro no SISP, SIF e DIPOA. A carne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obedecer o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tamanho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3 cm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3 cm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, congelada (à temperatura que garanta que o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produto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atinja -18ºC,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deverá conter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 máximo 10% de gordura, ausencia de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cartilagens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,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ossos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conter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 máximo 3%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aponevroses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>Deve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apresentar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-se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aspecto proprio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amolecida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pegajosa,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exsudato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partes flácidas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indicios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fermentação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pútrida,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manchas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esverdeadas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ausencia de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parasitos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,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larvas ou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sujidades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perda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água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descongelamento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superior a 3%.</w:t>
            </w:r>
            <w:r w:rsidRPr="001E3B0D">
              <w:rPr>
                <w:rFonts w:ascii="Bookman Old Style" w:hAnsi="Bookman Old Style" w:cs="Arial"/>
                <w:sz w:val="16"/>
                <w:szCs w:val="16"/>
              </w:rPr>
              <w:t xml:space="preserve"> Embalagem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primária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: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congelado e embalado a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vácuo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plástica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flexivel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atoxica, transparente e resistente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transporte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armazenamento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A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permanecer íntegra por todo o periodo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validade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será aceito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rachaduras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superficie,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acúmulo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líquido no interior,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cristais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gelo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superficie do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pois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demonstram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descongelamento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recongelamento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pacotes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peso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01 a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02 kg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de acordó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NTA 02 e 03 – decreto 12.486 de 20/10/78 e M.A. 22.444/97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RDC 359 e 360.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Default="001E3B0D" w:rsidP="001E3B0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3B0D" w:rsidRPr="003B6127" w:rsidRDefault="001E3B0D" w:rsidP="001E3B0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GANIKO E MIGUEL LTDA. -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6127">
              <w:rPr>
                <w:rFonts w:cs="Calibri"/>
                <w:color w:val="000000"/>
                <w:sz w:val="18"/>
                <w:szCs w:val="18"/>
              </w:rPr>
              <w:t xml:space="preserve">R$ </w:t>
            </w:r>
            <w:r>
              <w:rPr>
                <w:rFonts w:cs="Calibri"/>
                <w:color w:val="000000"/>
                <w:sz w:val="18"/>
                <w:szCs w:val="18"/>
              </w:rPr>
              <w:t>10,58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3B0D" w:rsidRPr="003B6127" w:rsidRDefault="001E3B0D" w:rsidP="00FA6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3B0D" w:rsidRPr="00F608F6" w:rsidTr="001E3B0D">
        <w:trPr>
          <w:trHeight w:val="52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B612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0D" w:rsidRPr="003B6127" w:rsidRDefault="001E3B0D" w:rsidP="001E3B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4D9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>COXA E SOBRE COXA DE FRANGO</w:t>
            </w:r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– 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Cortes de coxa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sobrecoxa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frango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congelado (à temperatura que garanta que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atinja -18ºC,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osso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pele, manipulados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condições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higiênicas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provenientes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animais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sadios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abatidos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sob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inspeção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veterinária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registro no SISP, SIF e DIPOA, conforme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368 de 04/09/97 do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Ministério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 Agricultura e do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abastecimento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livre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parasitos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qualquer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substancia contaminante que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possa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altera-lo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encobrir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alguma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alteração</w:t>
            </w:r>
            <w:proofErr w:type="gram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,porcionada</w:t>
            </w:r>
            <w:proofErr w:type="spellEnd"/>
            <w:proofErr w:type="gram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gramatura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50 a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150 a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ramas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250 gramas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Durante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processamento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realizada a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aparagem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eliminação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excessos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gordura e peles),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podendo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 máximo 10% de gordura e peles, SEM INJEÇÃO DE ÁGUA.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primaria: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congelado e embalado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plástico de polietileno,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flexível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atóxico, transparente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resistente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transporte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armazenamento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pacotes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01 a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02 kg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fornecimento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acordo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CVS 6 de 10/03/1999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o Decreto Estadual nº 12.486/78 – NTA 03;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GANIKO E MIGUEL LTDA. -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6127">
              <w:rPr>
                <w:rFonts w:cs="Calibri"/>
                <w:color w:val="000000"/>
                <w:sz w:val="18"/>
                <w:szCs w:val="18"/>
              </w:rPr>
              <w:t xml:space="preserve">R$ </w:t>
            </w:r>
            <w:r w:rsidR="009E48BC">
              <w:rPr>
                <w:rFonts w:cs="Calibri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3B0D" w:rsidRPr="003B6127" w:rsidRDefault="001E3B0D" w:rsidP="00FA6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3B0D" w:rsidRPr="00F608F6" w:rsidTr="001E3B0D">
        <w:trPr>
          <w:trHeight w:val="583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B612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0D" w:rsidRPr="003B6127" w:rsidRDefault="001E3B0D" w:rsidP="001E3B0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4D9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>COXINHA DA ASA DE FRANGO</w:t>
            </w:r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- </w:t>
            </w:r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Cortes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coxinha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 asa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frango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congelado (à temperatura que garanta que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atinja -18ºC,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osso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pele, manipulados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condições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lastRenderedPageBreak/>
              <w:t>higiênicas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provenientes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animais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sadios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abatidos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sob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inspeção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veterinária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registro no SISP, SIF e DIPOA, conforme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368 de 04/09/97 do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Ministério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 Agricultura e do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abastecimento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livre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parasitos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qualquer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substancia contaminante que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possa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altera-lo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encobrir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alguma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alteração</w:t>
            </w:r>
            <w:proofErr w:type="gram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,porcionada</w:t>
            </w:r>
            <w:proofErr w:type="spellEnd"/>
            <w:proofErr w:type="gram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gramatura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30 a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ramas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50 gramas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SEM INJEÇÃO DE ÁGUA.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primaria: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congelado e embalado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plástico de polietileno,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flexível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atóxico, transparente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resistente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transporte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armazenamento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os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pacotes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01 a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1E3B0D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02 kg</w:t>
              </w:r>
            </w:smartTag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fornecimento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de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acordo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CVS 6 de 10/03/1999 e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o Decreto Estadual nº 12.486/78 – NTA 03; </w:t>
            </w:r>
            <w:proofErr w:type="spellStart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1E3B0D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GANIKO E MIGUEL LTDA. -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6127">
              <w:rPr>
                <w:rFonts w:cs="Calibri"/>
                <w:color w:val="000000"/>
                <w:sz w:val="18"/>
                <w:szCs w:val="18"/>
              </w:rPr>
              <w:t xml:space="preserve">R$ </w:t>
            </w:r>
            <w:r w:rsidR="009E48BC">
              <w:rPr>
                <w:rFonts w:cs="Calibri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1E3B0D" w:rsidRPr="003B6127" w:rsidRDefault="001E3B0D" w:rsidP="00FA6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3B0D" w:rsidRPr="00F608F6" w:rsidTr="009E48BC">
        <w:trPr>
          <w:trHeight w:val="509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3B6127">
              <w:rPr>
                <w:rFonts w:eastAsia="Times New Roman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0D" w:rsidRPr="003B6127" w:rsidRDefault="009E48BC" w:rsidP="009E48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8BC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>MORTADELA FATIADA</w:t>
            </w:r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-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Entende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-se por mortadela,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cárneo industrializado,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obtido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uma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emulsão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das carnes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suínos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bovinos, e de aves,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acrescido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toucinho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adicionado de ingredientes, embutido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envoltório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natural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artificial,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diferentes formas,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submetido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tratamento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térmico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adequado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embutido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preparado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carnes de diferentes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espécies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animais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açougue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(carne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suína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carne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mecanicamente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separada de aves, carne bovina,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toucinho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suíno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miúdo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suíno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pele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frango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), carnes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mecanicamente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separadas, até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limite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máximo de 60%,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miúdos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comestíveis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diferentes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espécies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animais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açougue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pele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tendões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limite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máximo de 10% e gordura.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é permitido o uso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sangue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fibrina e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desfribrilinação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feita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será permitido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emprego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matérias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-primas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qualidade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proporções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diferentes das constantes da formula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aprovada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A mortadela,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depois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embutida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atada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seções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menos uniformes. O embutido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apresentar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superfície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úmida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pegajosa,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exsudato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liquido,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partes flácidas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consistência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anormal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indícios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fermentação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pútrida. O embutido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manipulado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condições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higiênicas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sanitárias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satisfatórias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envoltórios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perfurados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por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parasitos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No embutido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será permitida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adição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corantes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artificiais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transportado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condições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que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preservem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tanto as características do alimento, como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também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qualidade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mesmo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acordo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legislação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vigente,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especial: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RDC nº 175 de 08/07/2003 da ANVISA/MS;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12 de 02/01/2001 da ANVISA/MS,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1002/1004 de 11/12/98 SVS/MS;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540 de 27/10/97 – SVS/MS;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6 – CVS/99;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368 de 04/09/97 do MAA;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Instrução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Normativa nº 4 de 31/03/00;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Instrução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Normativa nº 20 de 21/07/99 – </w:t>
            </w:r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lastRenderedPageBreak/>
              <w:t xml:space="preserve">MAA. Toda carne usada para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elaboração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 mortadela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ter sido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submetida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processos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inspeção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prescritos no RIISPOA, segundo Decreto nº 30.691 de 29/03/52.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acordo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as Normas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Tecnicas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Alimentos (NTA 5) do decreto Estadual nº 12.436 de 20/10/78.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Caracteristicas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físico-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quimicas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umidade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: máxima de 65%,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Proteina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: mínimo de 12%, gordura: máxima de 30%,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carboidratos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: máxima de 10%,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Amido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: máximo de 5%.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primaria: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resfriado,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saco plástico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leitoso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atóxico,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vácuo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cryovac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lacrada,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sinais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rachaduras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superfície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furos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acúmulos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rótulo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adesivo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resistente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transporte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armazenamento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contendo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peso liquido de 1,5 (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meio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 kg por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sendo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100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fatias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por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pacote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gramas"/>
              </w:smartTagPr>
              <w:r w:rsidRPr="009E48BC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15 gramas</w:t>
              </w:r>
            </w:smartTag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por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fatia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Validade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mínima de 45 (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quarenta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cinco)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fabricação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anterior a 15 (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quinze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 entrega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ter registro no SIF.  A presentar ficha técnica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FRACASSADO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6127">
              <w:rPr>
                <w:rFonts w:cs="Calibri"/>
                <w:color w:val="000000"/>
                <w:sz w:val="18"/>
                <w:szCs w:val="18"/>
              </w:rPr>
              <w:t xml:space="preserve">R$ </w:t>
            </w:r>
            <w:r w:rsidR="009E48BC">
              <w:rPr>
                <w:rFonts w:cs="Calibri"/>
                <w:color w:val="000000"/>
                <w:sz w:val="18"/>
                <w:szCs w:val="18"/>
              </w:rPr>
              <w:t>*****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3B0D" w:rsidRPr="00F608F6" w:rsidTr="009E48BC">
        <w:trPr>
          <w:trHeight w:val="547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E3B0D" w:rsidRPr="00F608F6" w:rsidRDefault="001E3B0D" w:rsidP="00FA69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0D" w:rsidRPr="003B6127" w:rsidRDefault="009E48BC" w:rsidP="009E48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4D9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>PEITO DE FRANGO CONGELADO</w:t>
            </w:r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–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peça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tempero, congelado (à temperatura que garanta que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atinja -18ºC,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osso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pele, manipulados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condições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higiênicas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provenientes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animais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sadios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abatidos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sob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inspeção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veterinária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registro no SISP, SIF e DIPOA, conforme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368 de 04/09/97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Ministério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 Agricultura e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abastecimento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livre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parasitos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qualquer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substancia contaminante que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possa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altera-lo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encobrir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alguma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alteração</w:t>
            </w:r>
            <w:proofErr w:type="gram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,porcionada</w:t>
            </w:r>
            <w:proofErr w:type="spellEnd"/>
            <w:proofErr w:type="gram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Durante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processamento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realizada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aparagem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eliminação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dos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excessos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gordura e peles),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podendo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 máximo 5 % de gordura e peles, SEM INJEÇÃO DE ÁGUA.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primaria: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congelado e embalado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plástico de polietileno,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flexível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atóxico, transparente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resistente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transporte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armazenamento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os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pacotes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9E48BC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01 a</w:t>
              </w:r>
            </w:smartTag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2 kg"/>
              </w:smartTagPr>
              <w:r w:rsidRPr="009E48BC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02 kg</w:t>
              </w:r>
            </w:smartTag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fornecimento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acordo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CVS 6 de 10/03/1999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o Decreto Estadual nº 12.486/78 – NTA 03;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RDC nº 359 e 360.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GANIKO E MIGUEL LTDA. - EPP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6127">
              <w:rPr>
                <w:rFonts w:cs="Calibri"/>
                <w:color w:val="000000"/>
                <w:sz w:val="18"/>
                <w:szCs w:val="18"/>
              </w:rPr>
              <w:t xml:space="preserve">R$ </w:t>
            </w:r>
            <w:r w:rsidR="009E48BC">
              <w:rPr>
                <w:rFonts w:cs="Calibri"/>
                <w:color w:val="000000"/>
                <w:sz w:val="18"/>
                <w:szCs w:val="18"/>
              </w:rPr>
              <w:t>5,90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3B0D" w:rsidRPr="00F608F6" w:rsidTr="009E48BC">
        <w:trPr>
          <w:trHeight w:val="555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E3B0D" w:rsidRPr="00F608F6" w:rsidRDefault="001E3B0D" w:rsidP="00FA69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0D" w:rsidRPr="003B6127" w:rsidRDefault="009E48BC" w:rsidP="009E48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226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>IOGURTE</w:t>
            </w:r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– Sabor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morango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pêssego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, coco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ou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leite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condensado.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Embalagem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primaria: plástica, atóxica, resistente,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contendo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de 120 ml a 150 ml. O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produto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deve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estar inscrito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na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Secretaria da Agricultura e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Abastecimento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do estado de São Paulo – SISP,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com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número de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inspeção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Validade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mínima de 45 (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quarenta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e cinco)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dias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Apresentar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ficha técnica do </w:t>
            </w:r>
            <w:proofErr w:type="spellStart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produto</w:t>
            </w:r>
            <w:proofErr w:type="spellEnd"/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9E48BC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FABRICA DE LATICÍNIO KINATURAL LTDA</w:t>
            </w:r>
            <w:r w:rsidR="009E48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 - 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6127">
              <w:rPr>
                <w:rFonts w:cs="Calibri"/>
                <w:color w:val="000000"/>
                <w:sz w:val="18"/>
                <w:szCs w:val="18"/>
              </w:rPr>
              <w:t xml:space="preserve">R$ </w:t>
            </w:r>
            <w:r w:rsidR="009E48BC">
              <w:rPr>
                <w:rFonts w:cs="Calibri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1E3B0D" w:rsidRPr="00F608F6" w:rsidTr="009E48BC">
        <w:trPr>
          <w:trHeight w:val="436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E3B0D" w:rsidRPr="00F608F6" w:rsidRDefault="001E3B0D" w:rsidP="00FA69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B0D" w:rsidRPr="003B6127" w:rsidRDefault="009E48BC" w:rsidP="009E48B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3973">
              <w:rPr>
                <w:rFonts w:ascii="Bookman Old Style" w:hAnsi="Bookman Old Style" w:cs="Arial"/>
                <w:b/>
                <w:sz w:val="20"/>
                <w:szCs w:val="20"/>
                <w:lang w:val="es-ES_tradnl"/>
              </w:rPr>
              <w:t>QUEIJO PROCESSADO PASTEURIZADO SABOR PRATO – FATIADO</w:t>
            </w:r>
            <w:r w:rsidRPr="00686273">
              <w:rPr>
                <w:rFonts w:ascii="Bookman Old Style" w:hAnsi="Bookman Old Style" w:cs="Arial"/>
                <w:sz w:val="20"/>
                <w:szCs w:val="20"/>
                <w:lang w:val="es-ES_tradnl"/>
              </w:rPr>
              <w:t xml:space="preserve"> – </w:t>
            </w:r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É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obtido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fusão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emulsão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queijo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prato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podendo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variedades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queijo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adição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outros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lácteos e/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sólidos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origem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láctea e/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outras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substancias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alimentícias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qual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queijo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constitua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o ingrediente lácteo utilizado como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matéria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prima preponderante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base láctea,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submetido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processo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térmico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adequado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fatiado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outras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substancias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alimentícias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aprovadas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sempre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acordo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legislação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vigente,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especial,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356 de 04/09/97 – MAPA;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12 de 02/01/01 da ANVISA/MS; decreto nº 30.691 de 29/03/52, Alterado pelo Decreto nº 2.244 de 04/06/97;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Instrução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Normativa nº 22 de 24/11/05 da MAPA;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RDC nº 359 de 23/12/03 da ANVISA/MS;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RDC nº 360 de 23/12/03 da ANVISA/MS.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sua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composição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queijos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(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leite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pasteurizado, sal fermento lácteo,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cloreto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cálcio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coalho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corante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natural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urucum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água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gordura vegetal,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leite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pó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desnatado e/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integral,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amido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modificado, soro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leite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pó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proteína concentrada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leite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soro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leite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pó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proteína concentrada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leite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e/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caseína e/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caseinato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malto dextrina,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emulsificantes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regulador de acidez, aroma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idêntico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natural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queijo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prato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corante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natural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urucum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conservante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antiaglutinante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lecitina de soja,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contendo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glúten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elaborado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queijos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previamente tratados,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sendo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proibida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utilização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queijos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aptos para o consumo humano. Os ingredientes que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fazem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parte da base láctea,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exceto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água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isolados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combinados,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estar presentes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uma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proporção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máxima de 30% (m/m)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final.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teor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amido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ou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amidos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modificados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superar 3% (m/m)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final.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conter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os aditivos até 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concentrações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máximas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estabelecidas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Portaria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mº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356, de 04/09/97 do MAPA.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embalado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materiais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adequados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para 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condições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armazenamento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previstas e que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confiram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uma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proteção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adequada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elaborado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acordo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Regulamento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Técnico sobre 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condições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higiênico-sanitárias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 as Boas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Praticas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fabricação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para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Estabelecimento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Elaboradores/Industrializadores de Alimentos. Características físico-químicas – (Valores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Centesimais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):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umidade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(g/100 g): máxima de 70,0;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Matéria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gorda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extrato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seco (g/100g): de </w:t>
            </w:r>
            <w:smartTag w:uri="urn:schemas-microsoft-com:office:smarttags" w:element="metricconverter">
              <w:smartTagPr>
                <w:attr w:name="ProductID" w:val="35,0 a"/>
              </w:smartTagPr>
              <w:r w:rsidRPr="009E48BC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35,0 a</w:t>
              </w:r>
            </w:smartTag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55,0%;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Sódio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: máxima de 120 mg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dna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porção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30 (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trinta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 gramas.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primaria: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plástica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poliéster/polipropileno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biorientado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transparente, atóxico, fechado por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termossoldagem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atender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legislação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vigente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embalagens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plásticas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contato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alimentos,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lastRenderedPageBreak/>
              <w:t xml:space="preserve">especial 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Resolução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nº 105 de 19/05/99 da ANVISA/MS.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apresentar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-se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fatias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peso liquido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unitário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12 (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doze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) a 15 (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quinze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 gramas,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qual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ser determinado pela empresa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na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Ficha Técnica 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mantido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durante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fornecimento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sendo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embalagens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com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capacidade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02 a"/>
              </w:smartTagPr>
              <w:r w:rsidRPr="009E48BC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02 a</w:t>
              </w:r>
            </w:smartTag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03 kg"/>
              </w:smartTagPr>
              <w:r w:rsidRPr="009E48BC">
                <w:rPr>
                  <w:rFonts w:ascii="Bookman Old Style" w:hAnsi="Bookman Old Style" w:cs="Arial"/>
                  <w:sz w:val="16"/>
                  <w:szCs w:val="16"/>
                  <w:lang w:val="es-ES_tradnl"/>
                </w:rPr>
                <w:t>03 kg</w:t>
              </w:r>
            </w:smartTag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Validade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mínima de  04 (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quatro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 meses,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não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poderá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ter data de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fabricação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anterior a 20 (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vinte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)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dias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da entrega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. 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deve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ter registro no SIF.</w:t>
            </w:r>
            <w:r w:rsidRPr="009E48BC">
              <w:rPr>
                <w:sz w:val="16"/>
                <w:szCs w:val="16"/>
              </w:rPr>
              <w:t xml:space="preserve">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Apresentar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 xml:space="preserve"> ficha técnica do </w:t>
            </w:r>
            <w:proofErr w:type="spellStart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produto</w:t>
            </w:r>
            <w:proofErr w:type="spellEnd"/>
            <w:r w:rsidRPr="009E48BC">
              <w:rPr>
                <w:rFonts w:ascii="Bookman Old Style" w:hAnsi="Bookman Old Style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9E48BC" w:rsidP="00FA69D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BRF BRASIL FOODS S/A</w:t>
            </w:r>
            <w:r w:rsidR="001E3B0D" w:rsidRPr="003B61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6127">
              <w:rPr>
                <w:rFonts w:cs="Calibri"/>
                <w:color w:val="000000"/>
                <w:sz w:val="18"/>
                <w:szCs w:val="18"/>
              </w:rPr>
              <w:t>R$ 2</w:t>
            </w:r>
            <w:r w:rsidR="009E48BC">
              <w:rPr>
                <w:rFonts w:cs="Calibri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B0D" w:rsidRPr="003B6127" w:rsidRDefault="001E3B0D" w:rsidP="00FA6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1E3B0D" w:rsidRDefault="001E3B0D" w:rsidP="001E3B0D">
      <w:pPr>
        <w:rPr>
          <w:rFonts w:ascii="Arial" w:hAnsi="Arial" w:cs="Arial"/>
          <w:sz w:val="20"/>
          <w:szCs w:val="20"/>
        </w:rPr>
      </w:pPr>
    </w:p>
    <w:p w:rsidR="001E3B0D" w:rsidRDefault="001E3B0D" w:rsidP="001E3B0D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 w:rsidR="009E48BC">
        <w:rPr>
          <w:rFonts w:ascii="Arial" w:hAnsi="Arial" w:cs="Arial"/>
          <w:sz w:val="20"/>
          <w:szCs w:val="20"/>
        </w:rPr>
        <w:t>11 de julho</w:t>
      </w:r>
      <w:r>
        <w:rPr>
          <w:rFonts w:ascii="Arial" w:hAnsi="Arial" w:cs="Arial"/>
          <w:sz w:val="20"/>
          <w:szCs w:val="20"/>
        </w:rPr>
        <w:t xml:space="preserve">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3</w:t>
      </w:r>
      <w:r w:rsidRPr="005709CC">
        <w:rPr>
          <w:rFonts w:ascii="Arial" w:hAnsi="Arial" w:cs="Arial"/>
          <w:sz w:val="20"/>
          <w:szCs w:val="20"/>
        </w:rPr>
        <w:t>.</w:t>
      </w:r>
    </w:p>
    <w:p w:rsidR="001E3B0D" w:rsidRDefault="001E3B0D" w:rsidP="001E3B0D">
      <w:pPr>
        <w:jc w:val="center"/>
        <w:rPr>
          <w:rFonts w:ascii="Arial" w:hAnsi="Arial" w:cs="Arial"/>
          <w:sz w:val="20"/>
          <w:szCs w:val="20"/>
        </w:rPr>
      </w:pPr>
    </w:p>
    <w:p w:rsidR="001E3B0D" w:rsidRPr="007E6FD6" w:rsidRDefault="001E3B0D" w:rsidP="001E3B0D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1E3B0D" w:rsidRDefault="001E3B0D" w:rsidP="001E3B0D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1E3B0D" w:rsidRDefault="001E3B0D" w:rsidP="001E3B0D"/>
    <w:p w:rsidR="00C3617F" w:rsidRDefault="00C3617F"/>
    <w:sectPr w:rsidR="00C3617F" w:rsidSect="00762C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B0D"/>
    <w:rsid w:val="001E3B0D"/>
    <w:rsid w:val="008E3235"/>
    <w:rsid w:val="009E48BC"/>
    <w:rsid w:val="00C3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0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E3B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3B0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registro.sp.gov.br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2013-04-05T19:40:00Z</dcterms:created>
  <dcterms:modified xsi:type="dcterms:W3CDTF">2013-04-05T19:59:00Z</dcterms:modified>
</cp:coreProperties>
</file>