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[NÚMERO E NOME DO EDITAL],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[INSERIR UNIDADE OU ÓRGÃO RESPONSÁVEL PELA ETAPA DE HABILITAÇÃO],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[NÚMERO E NOME DO EDITAL],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[INSERIR LOGOMARCA DO GOVERNO LOCAL.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OBSERVAR VEDAÇÃO 3 MESES ANTES DAS ELEIÇÕES]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-450048</wp:posOffset>
          </wp:positionV>
          <wp:extent cx="7551836" cy="10678602"/>
          <wp:effectExtent b="0" l="0" r="0" t="0"/>
          <wp:wrapNone/>
          <wp:docPr descr="Fundo preto com letras brancas" id="1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AkfuQM8DgElpzTtZ0g9jO7gocA==">CgMxLjA4AHIhMS12akJFYnlyV3k5U3Y4TTVIRmRkM0doaGZJcFdpWE5h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